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auto"/>
        <w:jc w:val="both"/>
        <w:rPr>
          <w:rFonts w:hint="eastAsia" w:asciiTheme="majorEastAsia" w:hAnsiTheme="majorEastAsia" w:eastAsiaTheme="majorEastAsia"/>
          <w:sz w:val="40"/>
          <w:szCs w:val="40"/>
        </w:rPr>
      </w:pPr>
      <w:r>
        <w:rPr>
          <w:rFonts w:hint="eastAsia" w:asciiTheme="minorEastAsia" w:hAnsiTheme="minorEastAsia" w:eastAsiaTheme="minorEastAsia"/>
          <w:spacing w:val="24"/>
          <w:sz w:val="28"/>
          <w:szCs w:val="28"/>
          <w:lang w:eastAsia="zh-CN"/>
        </w:rPr>
        <w:t>　　　　　　　　　　　</w:t>
      </w:r>
      <w:r>
        <w:rPr>
          <w:rFonts w:hint="eastAsia" w:asciiTheme="minorEastAsia" w:hAnsiTheme="minorEastAsia" w:eastAsiaTheme="minorEastAsia"/>
          <w:spacing w:val="24"/>
          <w:sz w:val="28"/>
          <w:szCs w:val="28"/>
        </w:rPr>
        <w:t>合 同 编 号</w:t>
      </w:r>
      <w:r>
        <w:rPr>
          <w:rFonts w:hint="eastAsia" w:asciiTheme="minorEastAsia" w:hAnsiTheme="minorEastAsia" w:eastAsiaTheme="minorEastAsia"/>
          <w:sz w:val="28"/>
          <w:szCs w:val="28"/>
        </w:rPr>
        <w:t>：__________________</w:t>
      </w:r>
    </w:p>
    <w:p>
      <w:pPr>
        <w:jc w:val="both"/>
        <w:rPr>
          <w:rFonts w:ascii="楷体" w:hAnsi="楷体" w:eastAsia="楷体"/>
          <w:sz w:val="28"/>
          <w:szCs w:val="28"/>
        </w:rPr>
      </w:pPr>
      <w:r>
        <w:rPr>
          <w:rFonts w:hint="eastAsia" w:asciiTheme="minorEastAsia" w:hAnsiTheme="minorEastAsia" w:eastAsiaTheme="minorEastAsia"/>
          <w:spacing w:val="24"/>
          <w:sz w:val="28"/>
          <w:szCs w:val="28"/>
        </w:rPr>
        <w:t xml:space="preserve"> </w:t>
      </w:r>
    </w:p>
    <w:p>
      <w:pPr>
        <w:jc w:val="center"/>
        <w:rPr>
          <w:rFonts w:ascii="楷体_GB2312" w:eastAsia="楷体_GB2312"/>
          <w:b/>
          <w:sz w:val="28"/>
          <w:szCs w:val="25"/>
        </w:rPr>
      </w:pPr>
    </w:p>
    <w:p>
      <w:pPr>
        <w:jc w:val="center"/>
        <w:rPr>
          <w:rFonts w:ascii="楷体_GB2312" w:eastAsia="楷体_GB2312"/>
          <w:b/>
          <w:sz w:val="28"/>
          <w:szCs w:val="25"/>
        </w:rPr>
      </w:pPr>
    </w:p>
    <w:p>
      <w:pPr>
        <w:pStyle w:val="15"/>
        <w:rPr>
          <w:rFonts w:asciiTheme="majorEastAsia" w:hAnsiTheme="majorEastAsia" w:eastAsiaTheme="majorEastAsia"/>
          <w:b w:val="0"/>
          <w:sz w:val="40"/>
          <w:szCs w:val="40"/>
          <w:shd w:val="pct10" w:color="auto" w:fill="FFFFFF"/>
        </w:rPr>
      </w:pPr>
      <w:r>
        <w:rPr>
          <w:rFonts w:hint="eastAsia" w:asciiTheme="majorEastAsia" w:hAnsiTheme="majorEastAsia" w:eastAsiaTheme="majorEastAsia"/>
          <w:b w:val="0"/>
          <w:sz w:val="40"/>
          <w:szCs w:val="40"/>
        </w:rPr>
        <w:t>室内装饰装修工程施工合同</w:t>
      </w:r>
    </w:p>
    <w:p>
      <w:pPr>
        <w:jc w:val="center"/>
      </w:pPr>
    </w:p>
    <w:p>
      <w:pPr>
        <w:spacing w:line="420" w:lineRule="exact"/>
        <w:rPr>
          <w:rFonts w:ascii="黑体" w:hAnsi="黑体" w:eastAsia="黑体"/>
          <w:spacing w:val="-40"/>
          <w:sz w:val="22"/>
          <w:szCs w:val="22"/>
          <w:u w:val="single"/>
        </w:rPr>
      </w:pPr>
      <w:r>
        <w:rPr>
          <w:rFonts w:hint="eastAsia" w:ascii="黑体" w:hAnsi="黑体" w:eastAsia="黑体"/>
          <w:sz w:val="22"/>
          <w:szCs w:val="22"/>
        </w:rPr>
        <w:t>发包方（以下简称甲方）</w:t>
      </w:r>
      <w:r>
        <w:rPr>
          <w:rFonts w:hint="eastAsia" w:ascii="黑体" w:hAnsi="黑体" w:eastAsia="黑体"/>
          <w:spacing w:val="-40"/>
          <w:sz w:val="22"/>
          <w:szCs w:val="22"/>
        </w:rPr>
        <w:t>：</w:t>
      </w:r>
      <w:r>
        <w:rPr>
          <w:rFonts w:hint="eastAsia" w:ascii="黑体" w:hAnsi="黑体" w:eastAsia="黑体"/>
          <w:spacing w:val="-40"/>
          <w:sz w:val="22"/>
          <w:szCs w:val="22"/>
          <w:u w:val="single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</w:t>
      </w:r>
    </w:p>
    <w:p>
      <w:pPr>
        <w:spacing w:line="420" w:lineRule="exact"/>
        <w:rPr>
          <w:rFonts w:asciiTheme="minorEastAsia" w:hAnsiTheme="minorEastAsia" w:eastAsiaTheme="minorEastAsia"/>
          <w:sz w:val="22"/>
          <w:szCs w:val="22"/>
          <w:u w:val="single"/>
        </w:rPr>
      </w:pPr>
      <w:r>
        <w:rPr>
          <w:rFonts w:hint="eastAsia" w:asciiTheme="minorEastAsia" w:hAnsiTheme="minorEastAsia" w:eastAsiaTheme="minorEastAsia"/>
          <w:sz w:val="22"/>
          <w:szCs w:val="22"/>
        </w:rPr>
        <w:t>住    址：</w:t>
      </w:r>
      <w:r>
        <w:rPr>
          <w:rFonts w:hint="eastAsia" w:asciiTheme="minorEastAsia" w:hAnsiTheme="minorEastAsia" w:eastAsiaTheme="minorEastAsia"/>
          <w:sz w:val="22"/>
          <w:szCs w:val="22"/>
          <w:u w:val="single"/>
        </w:rPr>
        <w:t xml:space="preserve">                                                                      </w:t>
      </w:r>
    </w:p>
    <w:p>
      <w:pPr>
        <w:spacing w:line="420" w:lineRule="exact"/>
        <w:rPr>
          <w:rFonts w:asciiTheme="minorEastAsia" w:hAnsiTheme="minorEastAsia" w:eastAsiaTheme="minorEastAsia"/>
          <w:sz w:val="22"/>
          <w:szCs w:val="22"/>
          <w:u w:val="single"/>
        </w:rPr>
      </w:pPr>
      <w:r>
        <w:rPr>
          <w:rFonts w:hint="eastAsia" w:asciiTheme="minorEastAsia" w:hAnsiTheme="minorEastAsia" w:eastAsiaTheme="minorEastAsia"/>
          <w:sz w:val="22"/>
          <w:szCs w:val="22"/>
        </w:rPr>
        <w:t>身份证号：</w:t>
      </w:r>
      <w:r>
        <w:rPr>
          <w:rFonts w:hint="eastAsia" w:asciiTheme="minorEastAsia" w:hAnsiTheme="minorEastAsia" w:eastAsiaTheme="minorEastAsia"/>
          <w:sz w:val="22"/>
          <w:szCs w:val="22"/>
          <w:u w:val="single"/>
        </w:rPr>
        <w:t xml:space="preserve">                            </w:t>
      </w:r>
      <w:r>
        <w:rPr>
          <w:rFonts w:hint="eastAsia" w:asciiTheme="minorEastAsia" w:hAnsiTheme="minorEastAsia" w:eastAsiaTheme="minorEastAsia"/>
          <w:sz w:val="22"/>
          <w:szCs w:val="22"/>
        </w:rPr>
        <w:t>联系电话：</w:t>
      </w:r>
      <w:r>
        <w:rPr>
          <w:rFonts w:hint="eastAsia" w:asciiTheme="minorEastAsia" w:hAnsiTheme="minorEastAsia" w:eastAsiaTheme="minorEastAsia"/>
          <w:sz w:val="22"/>
          <w:szCs w:val="22"/>
          <w:u w:val="single"/>
        </w:rPr>
        <w:t xml:space="preserve">                                </w:t>
      </w:r>
    </w:p>
    <w:p>
      <w:pPr>
        <w:spacing w:line="420" w:lineRule="exact"/>
        <w:rPr>
          <w:rFonts w:asciiTheme="minorEastAsia" w:hAnsiTheme="minorEastAsia" w:eastAsiaTheme="minorEastAsia"/>
          <w:sz w:val="22"/>
          <w:szCs w:val="22"/>
          <w:u w:val="single"/>
        </w:rPr>
      </w:pPr>
      <w:r>
        <w:rPr>
          <w:rFonts w:hint="eastAsia" w:asciiTheme="minorEastAsia" w:hAnsiTheme="minorEastAsia" w:eastAsiaTheme="minorEastAsia"/>
          <w:sz w:val="22"/>
          <w:szCs w:val="22"/>
        </w:rPr>
        <w:t>委托代理人（姓名）：</w:t>
      </w:r>
      <w:r>
        <w:rPr>
          <w:rFonts w:hint="eastAsia" w:asciiTheme="minorEastAsia" w:hAnsiTheme="minorEastAsia" w:eastAsiaTheme="minorEastAsia"/>
          <w:sz w:val="22"/>
          <w:szCs w:val="22"/>
          <w:u w:val="single"/>
        </w:rPr>
        <w:t xml:space="preserve">                 </w:t>
      </w:r>
      <w:r>
        <w:rPr>
          <w:rFonts w:hint="eastAsia" w:asciiTheme="minorEastAsia" w:hAnsiTheme="minorEastAsia" w:eastAsiaTheme="minorEastAsia"/>
          <w:sz w:val="22"/>
          <w:szCs w:val="22"/>
        </w:rPr>
        <w:t xml:space="preserve"> 住    址：</w:t>
      </w:r>
      <w:r>
        <w:rPr>
          <w:rFonts w:hint="eastAsia" w:asciiTheme="minorEastAsia" w:hAnsiTheme="minorEastAsia" w:eastAsiaTheme="minorEastAsia"/>
          <w:sz w:val="22"/>
          <w:szCs w:val="22"/>
          <w:u w:val="single"/>
        </w:rPr>
        <w:t xml:space="preserve">                                 </w:t>
      </w:r>
    </w:p>
    <w:p>
      <w:pPr>
        <w:spacing w:line="420" w:lineRule="exact"/>
        <w:rPr>
          <w:rFonts w:asciiTheme="minorEastAsia" w:hAnsiTheme="minorEastAsia" w:eastAsiaTheme="minorEastAsia"/>
          <w:sz w:val="22"/>
          <w:szCs w:val="22"/>
          <w:u w:val="single"/>
        </w:rPr>
      </w:pPr>
      <w:r>
        <w:rPr>
          <w:rFonts w:hint="eastAsia" w:asciiTheme="minorEastAsia" w:hAnsiTheme="minorEastAsia" w:eastAsiaTheme="minorEastAsia"/>
          <w:sz w:val="22"/>
          <w:szCs w:val="22"/>
        </w:rPr>
        <w:t>身份证号：</w:t>
      </w:r>
      <w:r>
        <w:rPr>
          <w:rFonts w:hint="eastAsia" w:asciiTheme="minorEastAsia" w:hAnsiTheme="minorEastAsia" w:eastAsiaTheme="minorEastAsia"/>
          <w:sz w:val="22"/>
          <w:szCs w:val="22"/>
          <w:u w:val="single"/>
        </w:rPr>
        <w:t xml:space="preserve">                            </w:t>
      </w:r>
      <w:r>
        <w:rPr>
          <w:rFonts w:hint="eastAsia" w:asciiTheme="minorEastAsia" w:hAnsiTheme="minorEastAsia" w:eastAsiaTheme="minorEastAsia"/>
          <w:sz w:val="22"/>
          <w:szCs w:val="22"/>
        </w:rPr>
        <w:t>联系电话：</w:t>
      </w:r>
      <w:r>
        <w:rPr>
          <w:rFonts w:hint="eastAsia" w:asciiTheme="minorEastAsia" w:hAnsiTheme="minorEastAsia" w:eastAsiaTheme="minorEastAsia"/>
          <w:sz w:val="22"/>
          <w:szCs w:val="22"/>
          <w:u w:val="single"/>
        </w:rPr>
        <w:t xml:space="preserve">                                </w:t>
      </w:r>
    </w:p>
    <w:p>
      <w:pPr>
        <w:spacing w:line="420" w:lineRule="exact"/>
        <w:rPr>
          <w:rFonts w:asciiTheme="minorEastAsia" w:hAnsiTheme="minorEastAsia" w:eastAsiaTheme="minorEastAsia"/>
          <w:sz w:val="22"/>
          <w:szCs w:val="22"/>
        </w:rPr>
      </w:pPr>
      <w:r>
        <w:rPr>
          <w:rFonts w:hint="eastAsia" w:asciiTheme="minorEastAsia" w:hAnsiTheme="minorEastAsia" w:eastAsiaTheme="minorEastAsia"/>
          <w:sz w:val="22"/>
          <w:szCs w:val="22"/>
        </w:rPr>
        <w:t>共有房屋装修须提供共有人身份证复印件</w:t>
      </w:r>
    </w:p>
    <w:p>
      <w:pPr>
        <w:spacing w:line="420" w:lineRule="exact"/>
        <w:rPr>
          <w:rFonts w:asciiTheme="minorEastAsia" w:hAnsiTheme="minorEastAsia" w:eastAsiaTheme="minorEastAsia"/>
          <w:b/>
          <w:sz w:val="22"/>
          <w:szCs w:val="22"/>
          <w:u w:val="single"/>
        </w:rPr>
      </w:pPr>
      <w:r>
        <w:rPr>
          <w:rFonts w:hint="eastAsia" w:ascii="黑体" w:hAnsi="黑体" w:eastAsia="黑体"/>
          <w:sz w:val="22"/>
          <w:szCs w:val="22"/>
        </w:rPr>
        <w:t>承包方（以下简称乙方）：</w:t>
      </w:r>
      <w:r>
        <w:rPr>
          <w:rFonts w:hint="eastAsia" w:asciiTheme="minorEastAsia" w:hAnsiTheme="minorEastAsia" w:eastAsiaTheme="minorEastAsia"/>
          <w:b/>
          <w:sz w:val="22"/>
          <w:szCs w:val="22"/>
          <w:u w:val="single"/>
        </w:rPr>
        <w:t xml:space="preserve">                                                        </w:t>
      </w:r>
    </w:p>
    <w:p>
      <w:pPr>
        <w:spacing w:line="420" w:lineRule="exact"/>
        <w:rPr>
          <w:rFonts w:asciiTheme="minorEastAsia" w:hAnsiTheme="minorEastAsia" w:eastAsiaTheme="minorEastAsia"/>
          <w:sz w:val="22"/>
          <w:szCs w:val="22"/>
          <w:u w:val="single"/>
        </w:rPr>
      </w:pPr>
      <w:r>
        <w:rPr>
          <w:rFonts w:hint="eastAsia" w:asciiTheme="minorEastAsia" w:hAnsiTheme="minorEastAsia" w:eastAsiaTheme="minorEastAsia"/>
          <w:sz w:val="22"/>
          <w:szCs w:val="22"/>
        </w:rPr>
        <w:t>统一社会信用代码：</w:t>
      </w:r>
      <w:r>
        <w:rPr>
          <w:rFonts w:hint="eastAsia" w:asciiTheme="minorEastAsia" w:hAnsiTheme="minorEastAsia" w:eastAsiaTheme="minorEastAsia"/>
          <w:sz w:val="22"/>
          <w:szCs w:val="22"/>
          <w:u w:val="single"/>
        </w:rPr>
        <w:t xml:space="preserve">                             </w:t>
      </w:r>
      <w:r>
        <w:rPr>
          <w:rFonts w:hint="eastAsia" w:asciiTheme="minorEastAsia" w:hAnsiTheme="minorEastAsia" w:eastAsiaTheme="minorEastAsia"/>
          <w:sz w:val="22"/>
          <w:szCs w:val="22"/>
        </w:rPr>
        <w:t>资质等级证书号：</w:t>
      </w:r>
      <w:r>
        <w:rPr>
          <w:rFonts w:hint="eastAsia" w:asciiTheme="minorEastAsia" w:hAnsiTheme="minorEastAsia" w:eastAsiaTheme="minorEastAsia"/>
          <w:sz w:val="22"/>
          <w:szCs w:val="22"/>
          <w:u w:val="single"/>
        </w:rPr>
        <w:t xml:space="preserve">                      </w:t>
      </w:r>
    </w:p>
    <w:p>
      <w:pPr>
        <w:spacing w:line="420" w:lineRule="exact"/>
        <w:rPr>
          <w:rFonts w:asciiTheme="minorEastAsia" w:hAnsiTheme="minorEastAsia" w:eastAsiaTheme="minorEastAsia"/>
          <w:sz w:val="22"/>
          <w:szCs w:val="22"/>
          <w:u w:val="single"/>
        </w:rPr>
      </w:pPr>
      <w:r>
        <w:rPr>
          <w:rFonts w:hint="eastAsia" w:asciiTheme="minorEastAsia" w:hAnsiTheme="minorEastAsia" w:eastAsiaTheme="minorEastAsia"/>
          <w:sz w:val="22"/>
          <w:szCs w:val="22"/>
        </w:rPr>
        <w:t>登记住所地：</w:t>
      </w:r>
      <w:r>
        <w:rPr>
          <w:rFonts w:hint="eastAsia" w:asciiTheme="minorEastAsia" w:hAnsiTheme="minorEastAsia" w:eastAsiaTheme="minorEastAsia"/>
          <w:sz w:val="22"/>
          <w:szCs w:val="22"/>
          <w:u w:val="single"/>
        </w:rPr>
        <w:t xml:space="preserve">                                                              </w:t>
      </w:r>
    </w:p>
    <w:p>
      <w:pPr>
        <w:spacing w:line="420" w:lineRule="exact"/>
        <w:rPr>
          <w:rFonts w:asciiTheme="minorEastAsia" w:hAnsiTheme="minorEastAsia" w:eastAsiaTheme="minorEastAsia"/>
          <w:b/>
          <w:sz w:val="22"/>
          <w:szCs w:val="22"/>
          <w:u w:val="single"/>
        </w:rPr>
      </w:pPr>
      <w:r>
        <w:rPr>
          <w:rFonts w:hint="eastAsia" w:asciiTheme="minorEastAsia" w:hAnsiTheme="minorEastAsia" w:eastAsiaTheme="minorEastAsia"/>
          <w:sz w:val="22"/>
          <w:szCs w:val="22"/>
        </w:rPr>
        <w:t>法定代表人：</w:t>
      </w:r>
      <w:r>
        <w:rPr>
          <w:rFonts w:hint="eastAsia" w:asciiTheme="minorEastAsia" w:hAnsiTheme="minorEastAsia" w:eastAsiaTheme="minorEastAsia"/>
          <w:sz w:val="22"/>
          <w:szCs w:val="22"/>
          <w:u w:val="single"/>
        </w:rPr>
        <w:t xml:space="preserve">            </w:t>
      </w:r>
      <w:r>
        <w:rPr>
          <w:rFonts w:hint="eastAsia" w:asciiTheme="minorEastAsia" w:hAnsiTheme="minorEastAsia" w:eastAsiaTheme="minorEastAsia"/>
          <w:sz w:val="22"/>
          <w:szCs w:val="22"/>
        </w:rPr>
        <w:t>委托代理人：</w:t>
      </w:r>
      <w:r>
        <w:rPr>
          <w:rFonts w:hint="eastAsia" w:asciiTheme="minorEastAsia" w:hAnsiTheme="minorEastAsia" w:eastAsiaTheme="minorEastAsia"/>
          <w:sz w:val="22"/>
          <w:szCs w:val="22"/>
          <w:u w:val="single"/>
        </w:rPr>
        <w:t xml:space="preserve">             </w:t>
      </w:r>
      <w:r>
        <w:rPr>
          <w:rFonts w:hint="eastAsia" w:asciiTheme="minorEastAsia" w:hAnsiTheme="minorEastAsia" w:eastAsiaTheme="minorEastAsia"/>
          <w:sz w:val="22"/>
          <w:szCs w:val="22"/>
        </w:rPr>
        <w:t>联系电话：</w:t>
      </w:r>
      <w:r>
        <w:rPr>
          <w:rFonts w:hint="eastAsia" w:asciiTheme="minorEastAsia" w:hAnsiTheme="minorEastAsia" w:eastAsiaTheme="minorEastAsia"/>
          <w:sz w:val="22"/>
          <w:szCs w:val="22"/>
          <w:u w:val="single"/>
        </w:rPr>
        <w:t xml:space="preserve">                               </w:t>
      </w:r>
    </w:p>
    <w:p>
      <w:pPr>
        <w:spacing w:line="420" w:lineRule="exact"/>
        <w:rPr>
          <w:rFonts w:asciiTheme="minorEastAsia" w:hAnsiTheme="minorEastAsia" w:eastAsiaTheme="minorEastAsia"/>
          <w:sz w:val="22"/>
          <w:szCs w:val="22"/>
          <w:u w:val="single"/>
        </w:rPr>
      </w:pPr>
      <w:r>
        <w:rPr>
          <w:rFonts w:hint="eastAsia" w:asciiTheme="minorEastAsia" w:hAnsiTheme="minorEastAsia" w:eastAsiaTheme="minorEastAsia"/>
          <w:sz w:val="22"/>
          <w:szCs w:val="22"/>
        </w:rPr>
        <w:t>工程设计人：</w:t>
      </w:r>
      <w:r>
        <w:rPr>
          <w:rFonts w:hint="eastAsia" w:asciiTheme="minorEastAsia" w:hAnsiTheme="minorEastAsia" w:eastAsiaTheme="minorEastAsia"/>
          <w:sz w:val="22"/>
          <w:szCs w:val="22"/>
          <w:u w:val="single"/>
        </w:rPr>
        <w:t xml:space="preserve">                       </w:t>
      </w:r>
      <w:r>
        <w:rPr>
          <w:rFonts w:hint="eastAsia" w:asciiTheme="minorEastAsia" w:hAnsiTheme="minorEastAsia" w:eastAsiaTheme="minorEastAsia"/>
          <w:sz w:val="22"/>
          <w:szCs w:val="22"/>
        </w:rPr>
        <w:t>联系电话：</w:t>
      </w:r>
      <w:r>
        <w:rPr>
          <w:rFonts w:hint="eastAsia" w:asciiTheme="minorEastAsia" w:hAnsiTheme="minorEastAsia" w:eastAsiaTheme="minorEastAsia"/>
          <w:sz w:val="22"/>
          <w:szCs w:val="22"/>
          <w:u w:val="single"/>
        </w:rPr>
        <w:t xml:space="preserve">                                      </w:t>
      </w:r>
    </w:p>
    <w:p>
      <w:pPr>
        <w:spacing w:line="420" w:lineRule="exact"/>
        <w:rPr>
          <w:rFonts w:asciiTheme="minorEastAsia" w:hAnsiTheme="minorEastAsia" w:eastAsiaTheme="minorEastAsia"/>
          <w:sz w:val="22"/>
          <w:szCs w:val="22"/>
        </w:rPr>
      </w:pPr>
      <w:r>
        <w:rPr>
          <w:rFonts w:hint="eastAsia" w:asciiTheme="minorEastAsia" w:hAnsiTheme="minorEastAsia" w:eastAsiaTheme="minorEastAsia"/>
          <w:sz w:val="22"/>
          <w:szCs w:val="22"/>
        </w:rPr>
        <w:t>施工负责人：</w:t>
      </w:r>
      <w:r>
        <w:rPr>
          <w:rFonts w:hint="eastAsia" w:asciiTheme="minorEastAsia" w:hAnsiTheme="minorEastAsia" w:eastAsiaTheme="minorEastAsia"/>
          <w:sz w:val="22"/>
          <w:szCs w:val="22"/>
          <w:u w:val="single"/>
        </w:rPr>
        <w:t xml:space="preserve">                       </w:t>
      </w:r>
      <w:r>
        <w:rPr>
          <w:rFonts w:hint="eastAsia" w:asciiTheme="minorEastAsia" w:hAnsiTheme="minorEastAsia" w:eastAsiaTheme="minorEastAsia"/>
          <w:sz w:val="22"/>
          <w:szCs w:val="22"/>
        </w:rPr>
        <w:t>联系电话：</w:t>
      </w:r>
      <w:r>
        <w:rPr>
          <w:rFonts w:hint="eastAsia" w:asciiTheme="minorEastAsia" w:hAnsiTheme="minorEastAsia" w:eastAsiaTheme="minorEastAsia"/>
          <w:sz w:val="22"/>
          <w:szCs w:val="22"/>
          <w:u w:val="single"/>
        </w:rPr>
        <w:t xml:space="preserve">                                      </w:t>
      </w:r>
    </w:p>
    <w:p>
      <w:pPr>
        <w:spacing w:line="420" w:lineRule="exact"/>
        <w:ind w:firstLine="420"/>
        <w:rPr>
          <w:rFonts w:asciiTheme="minorEastAsia" w:hAnsiTheme="minorEastAsia" w:eastAsiaTheme="minorEastAsia"/>
          <w:sz w:val="22"/>
          <w:szCs w:val="22"/>
        </w:rPr>
      </w:pPr>
      <w:r>
        <w:rPr>
          <w:rFonts w:hint="eastAsia" w:asciiTheme="minorEastAsia" w:hAnsiTheme="minorEastAsia" w:eastAsiaTheme="minorEastAsia"/>
          <w:sz w:val="22"/>
          <w:szCs w:val="22"/>
          <w:lang w:val="en-US" w:eastAsia="zh-CN"/>
        </w:rPr>
        <w:t>根据《中华人民共和国民法典》《中华人民共和国消费者权益保护法》《住宅室内装饰装修管理办法》等法律、法规、规章的规定，</w:t>
      </w:r>
      <w:r>
        <w:rPr>
          <w:rFonts w:hint="eastAsia" w:asciiTheme="minorEastAsia" w:hAnsiTheme="minorEastAsia" w:eastAsiaTheme="minorEastAsia"/>
          <w:sz w:val="22"/>
          <w:szCs w:val="22"/>
        </w:rPr>
        <w:t>甲、乙双方在平等、自愿、协商一致的基础上，就乙方承包甲方室内装饰装修工程（以下简称工程）的有关事宜，达成如下协议：</w:t>
      </w:r>
    </w:p>
    <w:p>
      <w:pPr>
        <w:spacing w:line="420" w:lineRule="exact"/>
        <w:rPr>
          <w:rFonts w:asciiTheme="minorEastAsia" w:hAnsiTheme="minorEastAsia" w:eastAsiaTheme="minorEastAsia"/>
          <w:sz w:val="22"/>
          <w:szCs w:val="22"/>
        </w:rPr>
      </w:pPr>
      <w:r>
        <w:rPr>
          <w:rFonts w:hint="eastAsia" w:ascii="黑体" w:hAnsi="黑体" w:eastAsia="黑体"/>
          <w:sz w:val="22"/>
          <w:szCs w:val="22"/>
        </w:rPr>
        <w:t>第一条  工程概况</w:t>
      </w:r>
    </w:p>
    <w:p>
      <w:pPr>
        <w:spacing w:line="420" w:lineRule="exact"/>
        <w:ind w:firstLine="420"/>
        <w:rPr>
          <w:rFonts w:asciiTheme="minorEastAsia" w:hAnsiTheme="minorEastAsia" w:eastAsiaTheme="minorEastAsia"/>
          <w:sz w:val="22"/>
          <w:szCs w:val="22"/>
        </w:rPr>
      </w:pPr>
      <w:r>
        <w:rPr>
          <w:rFonts w:hint="eastAsia" w:asciiTheme="minorEastAsia" w:hAnsiTheme="minorEastAsia" w:eastAsiaTheme="minorEastAsia"/>
          <w:sz w:val="22"/>
          <w:szCs w:val="22"/>
        </w:rPr>
        <w:t>1.1  工程详细地址：</w:t>
      </w:r>
      <w:r>
        <w:rPr>
          <w:rFonts w:hint="eastAsia" w:ascii="宋体" w:hAnsi="宋体"/>
          <w:szCs w:val="21"/>
          <w:u w:val="single"/>
        </w:rPr>
        <w:t xml:space="preserve">                                           </w:t>
      </w:r>
      <w:r>
        <w:rPr>
          <w:rFonts w:hint="eastAsia" w:asciiTheme="minorEastAsia" w:hAnsiTheme="minorEastAsia" w:eastAsiaTheme="minorEastAsia"/>
          <w:sz w:val="22"/>
          <w:szCs w:val="22"/>
        </w:rPr>
        <w:t>；</w:t>
      </w:r>
    </w:p>
    <w:p>
      <w:pPr>
        <w:spacing w:line="420" w:lineRule="exact"/>
        <w:ind w:firstLine="420"/>
        <w:rPr>
          <w:rFonts w:asciiTheme="minorEastAsia" w:hAnsiTheme="minorEastAsia" w:eastAsiaTheme="minorEastAsia"/>
          <w:sz w:val="22"/>
          <w:szCs w:val="22"/>
        </w:rPr>
      </w:pPr>
      <w:r>
        <w:rPr>
          <w:rFonts w:hint="eastAsia" w:asciiTheme="minorEastAsia" w:hAnsiTheme="minorEastAsia" w:eastAsiaTheme="minorEastAsia"/>
          <w:sz w:val="22"/>
          <w:szCs w:val="22"/>
        </w:rPr>
        <w:t>建筑面积：</w:t>
      </w:r>
      <w:r>
        <w:rPr>
          <w:rFonts w:hint="eastAsia" w:ascii="宋体" w:hAnsi="宋体"/>
          <w:szCs w:val="21"/>
          <w:u w:val="single"/>
        </w:rPr>
        <w:t xml:space="preserve">           </w:t>
      </w:r>
      <w:r>
        <w:rPr>
          <w:rFonts w:hint="eastAsia" w:asciiTheme="minorEastAsia" w:hAnsiTheme="minorEastAsia" w:eastAsiaTheme="minorEastAsia"/>
          <w:sz w:val="22"/>
          <w:szCs w:val="22"/>
        </w:rPr>
        <w:t xml:space="preserve"> 平方米；</w:t>
      </w:r>
    </w:p>
    <w:p>
      <w:pPr>
        <w:spacing w:line="420" w:lineRule="exact"/>
        <w:ind w:firstLine="420"/>
        <w:rPr>
          <w:rFonts w:asciiTheme="minorEastAsia" w:hAnsiTheme="minorEastAsia" w:eastAsiaTheme="minorEastAsia"/>
          <w:sz w:val="22"/>
          <w:szCs w:val="22"/>
        </w:rPr>
      </w:pPr>
      <w:r>
        <w:rPr>
          <w:rFonts w:hint="eastAsia" w:asciiTheme="minorEastAsia" w:hAnsiTheme="minorEastAsia" w:eastAsiaTheme="minorEastAsia"/>
          <w:sz w:val="22"/>
          <w:szCs w:val="22"/>
        </w:rPr>
        <w:t>户型结构：</w:t>
      </w:r>
      <w:r>
        <w:rPr>
          <w:rFonts w:hint="eastAsia" w:ascii="宋体" w:hAnsi="宋体"/>
          <w:szCs w:val="21"/>
          <w:u w:val="single"/>
        </w:rPr>
        <w:t xml:space="preserve">         </w:t>
      </w:r>
      <w:r>
        <w:rPr>
          <w:rFonts w:hint="eastAsia" w:asciiTheme="minorEastAsia" w:hAnsiTheme="minorEastAsia" w:eastAsiaTheme="minorEastAsia"/>
          <w:sz w:val="22"/>
          <w:szCs w:val="22"/>
        </w:rPr>
        <w:t xml:space="preserve">室 </w:t>
      </w:r>
      <w:r>
        <w:rPr>
          <w:rFonts w:hint="eastAsia" w:ascii="宋体" w:hAnsi="宋体"/>
          <w:szCs w:val="21"/>
          <w:u w:val="single"/>
        </w:rPr>
        <w:t xml:space="preserve">         </w:t>
      </w:r>
      <w:r>
        <w:rPr>
          <w:rFonts w:hint="eastAsia" w:asciiTheme="minorEastAsia" w:hAnsiTheme="minorEastAsia" w:eastAsiaTheme="minorEastAsia"/>
          <w:sz w:val="22"/>
          <w:szCs w:val="22"/>
        </w:rPr>
        <w:t>厅</w:t>
      </w:r>
      <w:r>
        <w:rPr>
          <w:rFonts w:hint="eastAsia" w:ascii="宋体" w:hAnsi="宋体"/>
          <w:szCs w:val="21"/>
          <w:u w:val="single"/>
        </w:rPr>
        <w:t xml:space="preserve">         </w:t>
      </w:r>
      <w:r>
        <w:rPr>
          <w:rFonts w:hint="eastAsia" w:asciiTheme="minorEastAsia" w:hAnsiTheme="minorEastAsia" w:eastAsiaTheme="minorEastAsia"/>
          <w:sz w:val="22"/>
          <w:szCs w:val="22"/>
        </w:rPr>
        <w:t>卫</w:t>
      </w:r>
      <w:r>
        <w:rPr>
          <w:rFonts w:hint="eastAsia" w:ascii="宋体" w:hAnsi="宋体"/>
          <w:szCs w:val="21"/>
          <w:u w:val="single"/>
        </w:rPr>
        <w:t xml:space="preserve">         </w:t>
      </w:r>
      <w:r>
        <w:rPr>
          <w:rFonts w:hint="eastAsia" w:asciiTheme="minorEastAsia" w:hAnsiTheme="minorEastAsia" w:eastAsiaTheme="minorEastAsia"/>
          <w:sz w:val="22"/>
          <w:szCs w:val="22"/>
        </w:rPr>
        <w:t xml:space="preserve"> 厨</w:t>
      </w:r>
      <w:r>
        <w:rPr>
          <w:rFonts w:hint="eastAsia" w:ascii="宋体" w:hAnsi="宋体"/>
          <w:szCs w:val="21"/>
          <w:u w:val="single"/>
        </w:rPr>
        <w:t xml:space="preserve">         </w:t>
      </w:r>
      <w:r>
        <w:rPr>
          <w:rFonts w:hint="eastAsia" w:asciiTheme="minorEastAsia" w:hAnsiTheme="minorEastAsia" w:eastAsiaTheme="minorEastAsia"/>
          <w:sz w:val="22"/>
          <w:szCs w:val="22"/>
        </w:rPr>
        <w:t>阳台。</w:t>
      </w:r>
    </w:p>
    <w:p>
      <w:pPr>
        <w:spacing w:line="420" w:lineRule="exact"/>
        <w:ind w:firstLine="420"/>
        <w:rPr>
          <w:rFonts w:asciiTheme="minorEastAsia" w:hAnsiTheme="minorEastAsia" w:eastAsiaTheme="minorEastAsia"/>
          <w:sz w:val="22"/>
          <w:szCs w:val="22"/>
        </w:rPr>
      </w:pPr>
      <w:r>
        <w:rPr>
          <w:rFonts w:hint="eastAsia" w:asciiTheme="minorEastAsia" w:hAnsiTheme="minorEastAsia" w:eastAsiaTheme="minorEastAsia"/>
          <w:sz w:val="22"/>
          <w:szCs w:val="22"/>
        </w:rPr>
        <w:t>1.2工期：共计</w:t>
      </w:r>
      <w:r>
        <w:rPr>
          <w:rFonts w:hint="eastAsia" w:ascii="宋体" w:hAnsi="宋体"/>
          <w:szCs w:val="21"/>
          <w:u w:val="single"/>
        </w:rPr>
        <w:t xml:space="preserve">       </w:t>
      </w:r>
      <w:r>
        <w:rPr>
          <w:rFonts w:hint="eastAsia" w:asciiTheme="minorEastAsia" w:hAnsiTheme="minorEastAsia" w:eastAsiaTheme="minorEastAsia"/>
          <w:sz w:val="22"/>
          <w:szCs w:val="22"/>
        </w:rPr>
        <w:t>个自然日（本合同如无另行约定，所有日期均按自然日计算）。</w:t>
      </w:r>
    </w:p>
    <w:p>
      <w:pPr>
        <w:spacing w:line="420" w:lineRule="exact"/>
        <w:ind w:firstLine="420"/>
        <w:rPr>
          <w:rFonts w:asciiTheme="minorEastAsia" w:hAnsiTheme="minorEastAsia" w:eastAsiaTheme="minorEastAsia"/>
          <w:sz w:val="22"/>
          <w:szCs w:val="22"/>
        </w:rPr>
      </w:pPr>
      <w:r>
        <w:rPr>
          <w:rFonts w:hint="eastAsia" w:asciiTheme="minorEastAsia" w:hAnsiTheme="minorEastAsia" w:eastAsiaTheme="minorEastAsia"/>
          <w:sz w:val="22"/>
          <w:szCs w:val="22"/>
        </w:rPr>
        <w:t>开工日期:</w:t>
      </w:r>
      <w:r>
        <w:rPr>
          <w:rFonts w:hint="eastAsia" w:ascii="宋体" w:hAnsi="宋体"/>
          <w:szCs w:val="21"/>
          <w:u w:val="single"/>
        </w:rPr>
        <w:t xml:space="preserve">     </w:t>
      </w:r>
      <w:r>
        <w:rPr>
          <w:rFonts w:hint="eastAsia" w:asciiTheme="minorEastAsia" w:hAnsiTheme="minorEastAsia" w:eastAsiaTheme="minorEastAsia"/>
          <w:sz w:val="22"/>
          <w:szCs w:val="22"/>
        </w:rPr>
        <w:t>年</w:t>
      </w:r>
      <w:r>
        <w:rPr>
          <w:rFonts w:hint="eastAsia" w:ascii="宋体" w:hAnsi="宋体"/>
          <w:szCs w:val="21"/>
          <w:u w:val="single"/>
        </w:rPr>
        <w:t xml:space="preserve">     </w:t>
      </w:r>
      <w:r>
        <w:rPr>
          <w:rFonts w:hint="eastAsia" w:asciiTheme="minorEastAsia" w:hAnsiTheme="minorEastAsia" w:eastAsiaTheme="minorEastAsia"/>
          <w:sz w:val="22"/>
          <w:szCs w:val="22"/>
        </w:rPr>
        <w:t>月</w:t>
      </w:r>
      <w:r>
        <w:rPr>
          <w:rFonts w:hint="eastAsia" w:ascii="宋体" w:hAnsi="宋体"/>
          <w:szCs w:val="21"/>
          <w:u w:val="single"/>
        </w:rPr>
        <w:t xml:space="preserve">     </w:t>
      </w:r>
      <w:r>
        <w:rPr>
          <w:rFonts w:hint="eastAsia" w:asciiTheme="minorEastAsia" w:hAnsiTheme="minorEastAsia" w:eastAsiaTheme="minorEastAsia"/>
          <w:sz w:val="22"/>
          <w:szCs w:val="22"/>
        </w:rPr>
        <w:t>日，</w:t>
      </w:r>
    </w:p>
    <w:p>
      <w:pPr>
        <w:spacing w:line="420" w:lineRule="exact"/>
        <w:ind w:firstLine="420"/>
        <w:rPr>
          <w:rFonts w:asciiTheme="minorEastAsia" w:hAnsiTheme="minorEastAsia" w:eastAsiaTheme="minorEastAsia"/>
          <w:sz w:val="22"/>
          <w:szCs w:val="22"/>
        </w:rPr>
      </w:pPr>
      <w:r>
        <w:rPr>
          <w:rFonts w:hint="eastAsia" w:asciiTheme="minorEastAsia" w:hAnsiTheme="minorEastAsia" w:eastAsiaTheme="minorEastAsia"/>
          <w:sz w:val="22"/>
          <w:szCs w:val="22"/>
        </w:rPr>
        <w:t>竣工日期:</w:t>
      </w:r>
      <w:r>
        <w:rPr>
          <w:rFonts w:hint="eastAsia" w:ascii="宋体" w:hAnsi="宋体"/>
          <w:szCs w:val="21"/>
          <w:u w:val="single"/>
        </w:rPr>
        <w:t xml:space="preserve">     </w:t>
      </w:r>
      <w:r>
        <w:rPr>
          <w:rFonts w:hint="eastAsia" w:asciiTheme="minorEastAsia" w:hAnsiTheme="minorEastAsia" w:eastAsiaTheme="minorEastAsia"/>
          <w:sz w:val="22"/>
          <w:szCs w:val="22"/>
        </w:rPr>
        <w:t>年</w:t>
      </w:r>
      <w:r>
        <w:rPr>
          <w:rFonts w:hint="eastAsia" w:ascii="宋体" w:hAnsi="宋体"/>
          <w:szCs w:val="21"/>
          <w:u w:val="single"/>
        </w:rPr>
        <w:t xml:space="preserve">     </w:t>
      </w:r>
      <w:r>
        <w:rPr>
          <w:rFonts w:hint="eastAsia" w:asciiTheme="minorEastAsia" w:hAnsiTheme="minorEastAsia" w:eastAsiaTheme="minorEastAsia"/>
          <w:sz w:val="22"/>
          <w:szCs w:val="22"/>
        </w:rPr>
        <w:t>月</w:t>
      </w:r>
      <w:r>
        <w:rPr>
          <w:rFonts w:hint="eastAsia" w:ascii="宋体" w:hAnsi="宋体"/>
          <w:szCs w:val="21"/>
          <w:u w:val="single"/>
        </w:rPr>
        <w:t xml:space="preserve">     </w:t>
      </w:r>
      <w:r>
        <w:rPr>
          <w:rFonts w:hint="eastAsia" w:asciiTheme="minorEastAsia" w:hAnsiTheme="minorEastAsia" w:eastAsiaTheme="minorEastAsia"/>
          <w:sz w:val="22"/>
          <w:szCs w:val="22"/>
        </w:rPr>
        <w:t>日。</w:t>
      </w:r>
    </w:p>
    <w:p>
      <w:pPr>
        <w:spacing w:line="420" w:lineRule="exact"/>
        <w:rPr>
          <w:rFonts w:ascii="黑体" w:hAnsi="黑体" w:eastAsia="黑体"/>
          <w:sz w:val="22"/>
          <w:szCs w:val="22"/>
        </w:rPr>
      </w:pPr>
      <w:r>
        <w:rPr>
          <w:rFonts w:hint="eastAsia" w:ascii="黑体" w:hAnsi="黑体" w:eastAsia="黑体"/>
          <w:sz w:val="22"/>
          <w:szCs w:val="22"/>
        </w:rPr>
        <w:t>第二条 工程施工承包方式</w:t>
      </w:r>
    </w:p>
    <w:p>
      <w:pPr>
        <w:spacing w:line="420" w:lineRule="exact"/>
        <w:ind w:firstLine="420"/>
        <w:rPr>
          <w:rFonts w:asciiTheme="minorEastAsia" w:hAnsiTheme="minorEastAsia" w:eastAsiaTheme="minorEastAsia"/>
          <w:sz w:val="22"/>
          <w:szCs w:val="22"/>
        </w:rPr>
      </w:pPr>
      <w:r>
        <w:rPr>
          <w:rFonts w:hint="eastAsia" w:asciiTheme="minorEastAsia" w:hAnsiTheme="minorEastAsia" w:eastAsiaTheme="minorEastAsia"/>
          <w:sz w:val="22"/>
          <w:szCs w:val="22"/>
        </w:rPr>
        <w:t>2.1  承包范围：（详见工程预算书、施工图纸等合同附件）</w:t>
      </w:r>
    </w:p>
    <w:p>
      <w:pPr>
        <w:spacing w:line="420" w:lineRule="exact"/>
        <w:ind w:firstLine="420"/>
        <w:rPr>
          <w:rFonts w:asciiTheme="minorEastAsia" w:hAnsiTheme="minorEastAsia" w:eastAsiaTheme="minorEastAsia"/>
          <w:sz w:val="22"/>
          <w:szCs w:val="22"/>
        </w:rPr>
      </w:pPr>
      <w:r>
        <w:rPr>
          <w:rFonts w:hint="eastAsia" w:asciiTheme="minorEastAsia" w:hAnsiTheme="minorEastAsia" w:eastAsiaTheme="minorEastAsia"/>
          <w:sz w:val="22"/>
          <w:szCs w:val="22"/>
        </w:rPr>
        <w:t>2.2  承包方式：双方商定采取下列第</w:t>
      </w:r>
      <w:r>
        <w:rPr>
          <w:rFonts w:hint="eastAsia" w:ascii="宋体" w:hAnsi="宋体"/>
          <w:szCs w:val="21"/>
          <w:u w:val="single"/>
        </w:rPr>
        <w:t xml:space="preserve">           </w:t>
      </w:r>
      <w:r>
        <w:rPr>
          <w:rFonts w:hint="eastAsia" w:asciiTheme="minorEastAsia" w:hAnsiTheme="minorEastAsia" w:eastAsiaTheme="minorEastAsia"/>
          <w:sz w:val="22"/>
          <w:szCs w:val="22"/>
        </w:rPr>
        <w:t>种承包方式。</w:t>
      </w:r>
    </w:p>
    <w:p>
      <w:pPr>
        <w:spacing w:line="420" w:lineRule="exact"/>
        <w:ind w:firstLine="420"/>
        <w:rPr>
          <w:rFonts w:asciiTheme="minorEastAsia" w:hAnsiTheme="minorEastAsia" w:eastAsiaTheme="minorEastAsia"/>
          <w:sz w:val="22"/>
          <w:szCs w:val="22"/>
        </w:rPr>
      </w:pPr>
      <w:r>
        <w:rPr>
          <w:rFonts w:hint="eastAsia" w:asciiTheme="minorEastAsia" w:hAnsiTheme="minorEastAsia" w:eastAsiaTheme="minorEastAsia"/>
          <w:sz w:val="22"/>
          <w:szCs w:val="22"/>
        </w:rPr>
        <w:t>（1）乙方包工、包全部材料；</w:t>
      </w:r>
    </w:p>
    <w:p>
      <w:pPr>
        <w:spacing w:line="420" w:lineRule="exact"/>
        <w:ind w:firstLine="420"/>
        <w:rPr>
          <w:rFonts w:asciiTheme="minorEastAsia" w:hAnsiTheme="minorEastAsia" w:eastAsiaTheme="minorEastAsia"/>
          <w:sz w:val="22"/>
          <w:szCs w:val="22"/>
        </w:rPr>
      </w:pPr>
      <w:r>
        <w:rPr>
          <w:rFonts w:hint="eastAsia" w:asciiTheme="minorEastAsia" w:hAnsiTheme="minorEastAsia" w:eastAsiaTheme="minorEastAsia"/>
          <w:sz w:val="22"/>
          <w:szCs w:val="22"/>
        </w:rPr>
        <w:t>（2）乙方包工、部分包料，甲方提供部分材料；</w:t>
      </w:r>
    </w:p>
    <w:p>
      <w:pPr>
        <w:spacing w:line="420" w:lineRule="exact"/>
        <w:ind w:firstLine="420"/>
        <w:rPr>
          <w:rFonts w:asciiTheme="minorEastAsia" w:hAnsiTheme="minorEastAsia" w:eastAsiaTheme="minorEastAsia"/>
          <w:sz w:val="22"/>
          <w:szCs w:val="22"/>
        </w:rPr>
      </w:pPr>
      <w:r>
        <w:rPr>
          <w:rFonts w:hint="eastAsia" w:asciiTheme="minorEastAsia" w:hAnsiTheme="minorEastAsia" w:eastAsiaTheme="minorEastAsia"/>
          <w:sz w:val="22"/>
          <w:szCs w:val="22"/>
        </w:rPr>
        <w:t>（3）乙方包工，甲方包料。</w:t>
      </w:r>
    </w:p>
    <w:p>
      <w:pPr>
        <w:spacing w:line="420" w:lineRule="exact"/>
        <w:rPr>
          <w:rFonts w:ascii="黑体" w:hAnsi="黑体" w:eastAsia="黑体"/>
          <w:sz w:val="22"/>
          <w:szCs w:val="22"/>
        </w:rPr>
      </w:pPr>
      <w:r>
        <w:rPr>
          <w:rFonts w:hint="eastAsia" w:ascii="黑体" w:hAnsi="黑体" w:eastAsia="黑体"/>
          <w:sz w:val="22"/>
          <w:szCs w:val="22"/>
        </w:rPr>
        <w:t>第三条  合同价款及支付方式</w:t>
      </w:r>
    </w:p>
    <w:p>
      <w:pPr>
        <w:spacing w:line="420" w:lineRule="exact"/>
        <w:ind w:firstLine="420"/>
        <w:rPr>
          <w:rFonts w:asciiTheme="minorEastAsia" w:hAnsiTheme="minorEastAsia" w:eastAsiaTheme="minorEastAsia"/>
          <w:sz w:val="22"/>
          <w:szCs w:val="22"/>
        </w:rPr>
      </w:pPr>
      <w:r>
        <w:rPr>
          <w:rFonts w:hint="eastAsia" w:asciiTheme="minorEastAsia" w:hAnsiTheme="minorEastAsia" w:eastAsiaTheme="minorEastAsia"/>
          <w:b/>
          <w:sz w:val="22"/>
          <w:szCs w:val="22"/>
        </w:rPr>
        <w:t xml:space="preserve">3.1 </w:t>
      </w:r>
      <w:r>
        <w:rPr>
          <w:rFonts w:hint="eastAsia" w:asciiTheme="minorEastAsia" w:hAnsiTheme="minorEastAsia" w:eastAsiaTheme="minorEastAsia"/>
          <w:sz w:val="22"/>
          <w:szCs w:val="22"/>
        </w:rPr>
        <w:t>合同价款：本工程合同金额为（人民币）¥</w:t>
      </w:r>
      <w:r>
        <w:rPr>
          <w:rFonts w:hint="eastAsia" w:asciiTheme="minorEastAsia" w:hAnsiTheme="minorEastAsia" w:eastAsiaTheme="minorEastAsia"/>
          <w:sz w:val="22"/>
          <w:szCs w:val="22"/>
          <w:u w:val="single"/>
        </w:rPr>
        <w:t xml:space="preserve">           </w:t>
      </w:r>
      <w:r>
        <w:rPr>
          <w:rFonts w:hint="eastAsia" w:asciiTheme="minorEastAsia" w:hAnsiTheme="minorEastAsia" w:eastAsiaTheme="minorEastAsia"/>
          <w:sz w:val="22"/>
          <w:szCs w:val="22"/>
        </w:rPr>
        <w:t>元，</w:t>
      </w:r>
    </w:p>
    <w:p>
      <w:pPr>
        <w:spacing w:line="420" w:lineRule="exact"/>
        <w:ind w:firstLine="880" w:firstLineChars="400"/>
        <w:rPr>
          <w:rFonts w:asciiTheme="minorEastAsia" w:hAnsiTheme="minorEastAsia" w:eastAsiaTheme="minorEastAsia"/>
          <w:b/>
          <w:sz w:val="22"/>
          <w:szCs w:val="22"/>
        </w:rPr>
      </w:pPr>
      <w:r>
        <w:rPr>
          <w:rFonts w:hint="eastAsia" w:asciiTheme="minorEastAsia" w:hAnsiTheme="minorEastAsia" w:eastAsiaTheme="minorEastAsia"/>
          <w:sz w:val="22"/>
          <w:szCs w:val="22"/>
        </w:rPr>
        <w:t>大写：</w:t>
      </w:r>
      <w:r>
        <w:rPr>
          <w:rFonts w:hint="eastAsia" w:asciiTheme="minorEastAsia" w:hAnsiTheme="minorEastAsia" w:eastAsiaTheme="minorEastAsia"/>
          <w:sz w:val="22"/>
          <w:szCs w:val="22"/>
          <w:u w:val="single"/>
        </w:rPr>
        <w:t xml:space="preserve">     </w:t>
      </w:r>
      <w:r>
        <w:rPr>
          <w:rFonts w:hint="eastAsia" w:asciiTheme="minorEastAsia" w:hAnsiTheme="minorEastAsia" w:eastAsiaTheme="minorEastAsia"/>
          <w:sz w:val="22"/>
          <w:szCs w:val="22"/>
        </w:rPr>
        <w:t>佰</w:t>
      </w:r>
      <w:r>
        <w:rPr>
          <w:rFonts w:hint="eastAsia" w:asciiTheme="minorEastAsia" w:hAnsiTheme="minorEastAsia" w:eastAsiaTheme="minorEastAsia"/>
          <w:sz w:val="22"/>
          <w:szCs w:val="22"/>
          <w:u w:val="single"/>
        </w:rPr>
        <w:t xml:space="preserve">     </w:t>
      </w:r>
      <w:r>
        <w:rPr>
          <w:rFonts w:hint="eastAsia" w:asciiTheme="minorEastAsia" w:hAnsiTheme="minorEastAsia" w:eastAsiaTheme="minorEastAsia"/>
          <w:sz w:val="22"/>
          <w:szCs w:val="22"/>
        </w:rPr>
        <w:t>拾</w:t>
      </w:r>
      <w:r>
        <w:rPr>
          <w:rFonts w:hint="eastAsia" w:asciiTheme="minorEastAsia" w:hAnsiTheme="minorEastAsia" w:eastAsiaTheme="minorEastAsia"/>
          <w:sz w:val="22"/>
          <w:szCs w:val="22"/>
          <w:u w:val="single"/>
        </w:rPr>
        <w:t xml:space="preserve">    </w:t>
      </w:r>
      <w:r>
        <w:rPr>
          <w:rFonts w:hint="eastAsia" w:asciiTheme="minorEastAsia" w:hAnsiTheme="minorEastAsia" w:eastAsiaTheme="minorEastAsia"/>
          <w:sz w:val="22"/>
          <w:szCs w:val="22"/>
        </w:rPr>
        <w:t>万</w:t>
      </w:r>
      <w:r>
        <w:rPr>
          <w:rFonts w:hint="eastAsia" w:asciiTheme="minorEastAsia" w:hAnsiTheme="minorEastAsia" w:eastAsiaTheme="minorEastAsia"/>
          <w:sz w:val="22"/>
          <w:szCs w:val="22"/>
          <w:u w:val="single"/>
        </w:rPr>
        <w:t xml:space="preserve">     </w:t>
      </w:r>
      <w:r>
        <w:rPr>
          <w:rFonts w:hint="eastAsia" w:asciiTheme="minorEastAsia" w:hAnsiTheme="minorEastAsia" w:eastAsiaTheme="minorEastAsia"/>
          <w:sz w:val="22"/>
          <w:szCs w:val="22"/>
        </w:rPr>
        <w:t>仟</w:t>
      </w:r>
      <w:r>
        <w:rPr>
          <w:rFonts w:hint="eastAsia" w:asciiTheme="minorEastAsia" w:hAnsiTheme="minorEastAsia" w:eastAsiaTheme="minorEastAsia"/>
          <w:sz w:val="22"/>
          <w:szCs w:val="22"/>
          <w:u w:val="single"/>
        </w:rPr>
        <w:t xml:space="preserve">     </w:t>
      </w:r>
      <w:r>
        <w:rPr>
          <w:rFonts w:hint="eastAsia" w:asciiTheme="minorEastAsia" w:hAnsiTheme="minorEastAsia" w:eastAsiaTheme="minorEastAsia"/>
          <w:sz w:val="22"/>
          <w:szCs w:val="22"/>
        </w:rPr>
        <w:t>佰</w:t>
      </w:r>
      <w:r>
        <w:rPr>
          <w:rFonts w:hint="eastAsia" w:asciiTheme="minorEastAsia" w:hAnsiTheme="minorEastAsia" w:eastAsiaTheme="minorEastAsia"/>
          <w:sz w:val="22"/>
          <w:szCs w:val="22"/>
          <w:u w:val="single"/>
        </w:rPr>
        <w:t xml:space="preserve">     </w:t>
      </w:r>
      <w:r>
        <w:rPr>
          <w:rFonts w:hint="eastAsia" w:asciiTheme="minorEastAsia" w:hAnsiTheme="minorEastAsia" w:eastAsiaTheme="minorEastAsia"/>
          <w:sz w:val="22"/>
          <w:szCs w:val="22"/>
        </w:rPr>
        <w:t>拾</w:t>
      </w:r>
      <w:r>
        <w:rPr>
          <w:rFonts w:hint="eastAsia" w:asciiTheme="minorEastAsia" w:hAnsiTheme="minorEastAsia" w:eastAsiaTheme="minorEastAsia"/>
          <w:sz w:val="22"/>
          <w:szCs w:val="22"/>
          <w:u w:val="single"/>
        </w:rPr>
        <w:t xml:space="preserve">     </w:t>
      </w:r>
      <w:r>
        <w:rPr>
          <w:rFonts w:hint="eastAsia" w:asciiTheme="minorEastAsia" w:hAnsiTheme="minorEastAsia" w:eastAsiaTheme="minorEastAsia"/>
          <w:sz w:val="22"/>
          <w:szCs w:val="22"/>
        </w:rPr>
        <w:t>元，详见预算书。</w:t>
      </w:r>
    </w:p>
    <w:p>
      <w:pPr>
        <w:spacing w:line="420" w:lineRule="exact"/>
        <w:ind w:firstLine="420"/>
        <w:rPr>
          <w:rFonts w:asciiTheme="minorEastAsia" w:hAnsiTheme="minorEastAsia" w:eastAsiaTheme="minorEastAsia"/>
          <w:sz w:val="22"/>
          <w:szCs w:val="22"/>
        </w:rPr>
      </w:pPr>
      <w:r>
        <w:rPr>
          <w:rFonts w:hint="eastAsia" w:asciiTheme="minorEastAsia" w:hAnsiTheme="minorEastAsia" w:eastAsiaTheme="minorEastAsia"/>
          <w:b/>
          <w:sz w:val="22"/>
          <w:szCs w:val="22"/>
        </w:rPr>
        <w:t>3.2</w:t>
      </w:r>
      <w:r>
        <w:rPr>
          <w:rFonts w:hint="eastAsia" w:asciiTheme="minorEastAsia" w:hAnsiTheme="minorEastAsia" w:eastAsiaTheme="minorEastAsia"/>
          <w:sz w:val="22"/>
          <w:szCs w:val="22"/>
        </w:rPr>
        <w:t>本合同生效后，甲方付款次数，根据实际情况由甲乙双方自行约定，并在下表中明确标注。</w:t>
      </w:r>
    </w:p>
    <w:tbl>
      <w:tblPr>
        <w:tblStyle w:val="17"/>
        <w:tblpPr w:leftFromText="180" w:rightFromText="180" w:vertAnchor="text" w:horzAnchor="margin" w:tblpXSpec="center" w:tblpY="280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54"/>
        <w:gridCol w:w="2126"/>
        <w:gridCol w:w="2256"/>
        <w:gridCol w:w="201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54" w:type="dxa"/>
            <w:vAlign w:val="center"/>
          </w:tcPr>
          <w:p>
            <w:pPr>
              <w:spacing w:line="38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工程进度</w:t>
            </w:r>
          </w:p>
        </w:tc>
        <w:tc>
          <w:tcPr>
            <w:tcW w:w="2126" w:type="dxa"/>
            <w:vAlign w:val="center"/>
          </w:tcPr>
          <w:p>
            <w:pPr>
              <w:spacing w:line="38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支付时间</w:t>
            </w:r>
          </w:p>
        </w:tc>
        <w:tc>
          <w:tcPr>
            <w:tcW w:w="2256" w:type="dxa"/>
            <w:vAlign w:val="center"/>
          </w:tcPr>
          <w:p>
            <w:pPr>
              <w:spacing w:line="38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按工程款支付比率</w:t>
            </w:r>
          </w:p>
        </w:tc>
        <w:tc>
          <w:tcPr>
            <w:tcW w:w="2013" w:type="dxa"/>
            <w:vAlign w:val="center"/>
          </w:tcPr>
          <w:p>
            <w:pPr>
              <w:spacing w:line="38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支付金额（元）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3" w:hRule="atLeast"/>
        </w:trPr>
        <w:tc>
          <w:tcPr>
            <w:tcW w:w="1654" w:type="dxa"/>
            <w:vAlign w:val="center"/>
          </w:tcPr>
          <w:p>
            <w:pPr>
              <w:spacing w:line="38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</w:p>
        </w:tc>
        <w:tc>
          <w:tcPr>
            <w:tcW w:w="2126" w:type="dxa"/>
            <w:vAlign w:val="center"/>
          </w:tcPr>
          <w:p>
            <w:pPr>
              <w:spacing w:line="38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</w:p>
        </w:tc>
        <w:tc>
          <w:tcPr>
            <w:tcW w:w="2256" w:type="dxa"/>
            <w:vAlign w:val="center"/>
          </w:tcPr>
          <w:p>
            <w:pPr>
              <w:spacing w:line="38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</w:p>
        </w:tc>
        <w:tc>
          <w:tcPr>
            <w:tcW w:w="2013" w:type="dxa"/>
            <w:vAlign w:val="center"/>
          </w:tcPr>
          <w:p>
            <w:pPr>
              <w:spacing w:line="380" w:lineRule="exact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 xml:space="preserve">   ￥          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54" w:type="dxa"/>
            <w:vAlign w:val="center"/>
          </w:tcPr>
          <w:p>
            <w:pPr>
              <w:spacing w:line="38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</w:p>
        </w:tc>
        <w:tc>
          <w:tcPr>
            <w:tcW w:w="2126" w:type="dxa"/>
            <w:vAlign w:val="center"/>
          </w:tcPr>
          <w:p>
            <w:pPr>
              <w:spacing w:line="38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</w:p>
        </w:tc>
        <w:tc>
          <w:tcPr>
            <w:tcW w:w="2256" w:type="dxa"/>
            <w:vAlign w:val="center"/>
          </w:tcPr>
          <w:p>
            <w:pPr>
              <w:spacing w:line="38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</w:p>
        </w:tc>
        <w:tc>
          <w:tcPr>
            <w:tcW w:w="2013" w:type="dxa"/>
            <w:vAlign w:val="center"/>
          </w:tcPr>
          <w:p>
            <w:pPr>
              <w:spacing w:line="380" w:lineRule="exact"/>
              <w:ind w:firstLine="270" w:firstLineChars="150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￥          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54" w:type="dxa"/>
            <w:vAlign w:val="center"/>
          </w:tcPr>
          <w:p>
            <w:pPr>
              <w:spacing w:line="38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</w:p>
        </w:tc>
        <w:tc>
          <w:tcPr>
            <w:tcW w:w="2126" w:type="dxa"/>
            <w:vAlign w:val="center"/>
          </w:tcPr>
          <w:p>
            <w:pPr>
              <w:spacing w:line="38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</w:p>
        </w:tc>
        <w:tc>
          <w:tcPr>
            <w:tcW w:w="2256" w:type="dxa"/>
            <w:vAlign w:val="center"/>
          </w:tcPr>
          <w:p>
            <w:pPr>
              <w:spacing w:line="38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</w:p>
        </w:tc>
        <w:tc>
          <w:tcPr>
            <w:tcW w:w="2013" w:type="dxa"/>
            <w:vAlign w:val="center"/>
          </w:tcPr>
          <w:p>
            <w:pPr>
              <w:spacing w:line="380" w:lineRule="exact"/>
              <w:ind w:firstLine="270" w:firstLineChars="150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￥          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54" w:type="dxa"/>
            <w:vAlign w:val="center"/>
          </w:tcPr>
          <w:p>
            <w:pPr>
              <w:spacing w:line="38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</w:p>
        </w:tc>
        <w:tc>
          <w:tcPr>
            <w:tcW w:w="2126" w:type="dxa"/>
            <w:vAlign w:val="center"/>
          </w:tcPr>
          <w:p>
            <w:pPr>
              <w:spacing w:line="38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</w:p>
        </w:tc>
        <w:tc>
          <w:tcPr>
            <w:tcW w:w="2256" w:type="dxa"/>
            <w:vAlign w:val="center"/>
          </w:tcPr>
          <w:p>
            <w:pPr>
              <w:spacing w:line="38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</w:p>
        </w:tc>
        <w:tc>
          <w:tcPr>
            <w:tcW w:w="2013" w:type="dxa"/>
            <w:vAlign w:val="center"/>
          </w:tcPr>
          <w:p>
            <w:pPr>
              <w:spacing w:line="38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 xml:space="preserve"> ￥          元</w:t>
            </w:r>
          </w:p>
        </w:tc>
      </w:tr>
    </w:tbl>
    <w:p>
      <w:pPr>
        <w:spacing w:line="420" w:lineRule="exact"/>
        <w:ind w:firstLine="420"/>
        <w:rPr>
          <w:rFonts w:asciiTheme="minorEastAsia" w:hAnsiTheme="minorEastAsia" w:eastAsiaTheme="minorEastAsia"/>
          <w:sz w:val="22"/>
          <w:szCs w:val="22"/>
        </w:rPr>
      </w:pPr>
      <w:r>
        <w:rPr>
          <w:rFonts w:hint="eastAsia" w:asciiTheme="minorEastAsia" w:hAnsiTheme="minorEastAsia" w:eastAsiaTheme="minorEastAsia"/>
          <w:sz w:val="22"/>
          <w:szCs w:val="22"/>
        </w:rPr>
        <w:t>3.3收款确认以加盖乙方单位财务专用章的收据或发票为准。任何私下交易及口头承诺均属无效。</w:t>
      </w:r>
    </w:p>
    <w:p>
      <w:pPr>
        <w:spacing w:line="420" w:lineRule="exact"/>
        <w:ind w:firstLine="420"/>
        <w:rPr>
          <w:rFonts w:asciiTheme="minorEastAsia" w:hAnsiTheme="minorEastAsia" w:eastAsiaTheme="minorEastAsia"/>
          <w:sz w:val="22"/>
          <w:szCs w:val="22"/>
        </w:rPr>
      </w:pPr>
      <w:r>
        <w:rPr>
          <w:rFonts w:hint="eastAsia" w:asciiTheme="minorEastAsia" w:hAnsiTheme="minorEastAsia" w:eastAsiaTheme="minorEastAsia"/>
          <w:sz w:val="22"/>
          <w:szCs w:val="22"/>
        </w:rPr>
        <w:t>3.4增加项目款项，自甲方签字确认后     日内甲方支付相关款项予乙方；减少项目款项在工期过半交款前进行款项结算。</w:t>
      </w:r>
    </w:p>
    <w:p>
      <w:pPr>
        <w:spacing w:line="420" w:lineRule="exact"/>
        <w:ind w:firstLine="420"/>
        <w:rPr>
          <w:rFonts w:asciiTheme="minorEastAsia" w:hAnsiTheme="minorEastAsia" w:eastAsiaTheme="minorEastAsia"/>
          <w:sz w:val="22"/>
          <w:szCs w:val="22"/>
        </w:rPr>
      </w:pPr>
      <w:r>
        <w:rPr>
          <w:rFonts w:hint="eastAsia" w:asciiTheme="minorEastAsia" w:hAnsiTheme="minorEastAsia" w:eastAsiaTheme="minorEastAsia"/>
          <w:sz w:val="22"/>
          <w:szCs w:val="22"/>
        </w:rPr>
        <w:t>3.5甲方对本合同提出减项时，如该项目已开工，甲方应承担由此造成的损失。工程项目减项不减间接费用（间接费用指设计费、企业管理费、现场指导费等），增项增加多少间接费用由双方协商一致签订补充条款约定。</w:t>
      </w:r>
    </w:p>
    <w:p>
      <w:pPr>
        <w:spacing w:line="420" w:lineRule="exact"/>
        <w:ind w:firstLine="420"/>
        <w:rPr>
          <w:rFonts w:asciiTheme="minorEastAsia" w:hAnsiTheme="minorEastAsia" w:eastAsiaTheme="minorEastAsia"/>
          <w:sz w:val="22"/>
          <w:szCs w:val="22"/>
        </w:rPr>
      </w:pPr>
      <w:r>
        <w:rPr>
          <w:rFonts w:hint="eastAsia" w:asciiTheme="minorEastAsia" w:hAnsiTheme="minorEastAsia" w:eastAsiaTheme="minorEastAsia"/>
          <w:sz w:val="22"/>
          <w:szCs w:val="22"/>
        </w:rPr>
        <w:t>3.6合同签订生效后，经双方认可，变更施工内容和材料，或产生二次（运输）物料费等，可由双方协商另行书面约定。</w:t>
      </w:r>
    </w:p>
    <w:p>
      <w:pPr>
        <w:spacing w:line="420" w:lineRule="exact"/>
        <w:rPr>
          <w:rFonts w:ascii="黑体" w:hAnsi="黑体" w:eastAsia="黑体"/>
          <w:sz w:val="22"/>
          <w:szCs w:val="22"/>
        </w:rPr>
      </w:pPr>
      <w:r>
        <w:rPr>
          <w:rFonts w:hint="eastAsia" w:ascii="黑体" w:hAnsi="黑体" w:eastAsia="黑体"/>
          <w:sz w:val="22"/>
          <w:szCs w:val="22"/>
        </w:rPr>
        <w:t>第四条  甲方义务</w:t>
      </w:r>
    </w:p>
    <w:p>
      <w:pPr>
        <w:spacing w:line="420" w:lineRule="exact"/>
        <w:ind w:firstLine="420"/>
        <w:rPr>
          <w:rFonts w:asciiTheme="minorEastAsia" w:hAnsiTheme="minorEastAsia" w:eastAsiaTheme="minorEastAsia"/>
          <w:sz w:val="22"/>
          <w:szCs w:val="22"/>
        </w:rPr>
      </w:pPr>
      <w:r>
        <w:rPr>
          <w:rFonts w:hint="eastAsia" w:asciiTheme="minorEastAsia" w:hAnsiTheme="minorEastAsia" w:eastAsiaTheme="minorEastAsia"/>
          <w:sz w:val="22"/>
          <w:szCs w:val="22"/>
        </w:rPr>
        <w:t>4.1开工前</w:t>
      </w:r>
      <w:r>
        <w:rPr>
          <w:rFonts w:hint="eastAsia" w:asciiTheme="minorEastAsia" w:hAnsiTheme="minorEastAsia" w:eastAsiaTheme="minorEastAsia"/>
          <w:sz w:val="22"/>
          <w:szCs w:val="22"/>
          <w:u w:val="single"/>
        </w:rPr>
        <w:t xml:space="preserve">     </w:t>
      </w:r>
      <w:r>
        <w:rPr>
          <w:rFonts w:hint="eastAsia" w:asciiTheme="minorEastAsia" w:hAnsiTheme="minorEastAsia" w:eastAsiaTheme="minorEastAsia"/>
          <w:sz w:val="22"/>
          <w:szCs w:val="22"/>
        </w:rPr>
        <w:t>日，甲方签字确认施工图纸及预算书，并会同乙方进行现场交底（现场交底是指作业条件、操作工艺、作法说明、质量标准、成品保护等事项工程开工前的现场确认）。</w:t>
      </w:r>
    </w:p>
    <w:p>
      <w:pPr>
        <w:spacing w:line="420" w:lineRule="exact"/>
        <w:ind w:firstLine="420"/>
        <w:rPr>
          <w:rFonts w:asciiTheme="minorEastAsia" w:hAnsiTheme="minorEastAsia" w:eastAsiaTheme="minorEastAsia"/>
          <w:sz w:val="22"/>
          <w:szCs w:val="22"/>
        </w:rPr>
      </w:pPr>
      <w:r>
        <w:rPr>
          <w:rFonts w:hint="eastAsia" w:asciiTheme="minorEastAsia" w:hAnsiTheme="minorEastAsia" w:eastAsiaTheme="minorEastAsia"/>
          <w:sz w:val="22"/>
          <w:szCs w:val="22"/>
        </w:rPr>
        <w:t>4.2 全部腾空或部分腾空房屋，清除影响施工的障碍物。对只能部分腾空房屋中所滞留的家具、陈设等采取保护措施。在施工期间甲方仍需部分居住使用该居室的，对居住使用部分采取隔离保护措施，负责做好施工现场的保卫及消防等工作，并承担相应费用。</w:t>
      </w:r>
    </w:p>
    <w:p>
      <w:pPr>
        <w:spacing w:line="420" w:lineRule="exact"/>
        <w:ind w:firstLine="420"/>
        <w:rPr>
          <w:rFonts w:asciiTheme="minorEastAsia" w:hAnsiTheme="minorEastAsia" w:eastAsiaTheme="minorEastAsia"/>
          <w:sz w:val="22"/>
          <w:szCs w:val="22"/>
        </w:rPr>
      </w:pPr>
      <w:r>
        <w:rPr>
          <w:rFonts w:hint="eastAsia" w:asciiTheme="minorEastAsia" w:hAnsiTheme="minorEastAsia" w:eastAsiaTheme="minorEastAsia"/>
          <w:sz w:val="22"/>
          <w:szCs w:val="22"/>
        </w:rPr>
        <w:t>4.3 无偿提供施工所需的水、电、气、供暖及相应设施、</w:t>
      </w:r>
      <w:r>
        <w:rPr>
          <w:rFonts w:asciiTheme="minorEastAsia" w:hAnsiTheme="minorEastAsia" w:eastAsiaTheme="minorEastAsia"/>
          <w:sz w:val="22"/>
          <w:szCs w:val="22"/>
        </w:rPr>
        <w:t>设备</w:t>
      </w:r>
      <w:r>
        <w:rPr>
          <w:rFonts w:hint="eastAsia" w:asciiTheme="minorEastAsia" w:hAnsiTheme="minorEastAsia" w:eastAsiaTheme="minorEastAsia"/>
          <w:sz w:val="22"/>
          <w:szCs w:val="22"/>
        </w:rPr>
        <w:t>。</w:t>
      </w:r>
    </w:p>
    <w:p>
      <w:pPr>
        <w:spacing w:line="420" w:lineRule="exact"/>
        <w:ind w:firstLine="420"/>
        <w:rPr>
          <w:rFonts w:asciiTheme="minorEastAsia" w:hAnsiTheme="minorEastAsia" w:eastAsiaTheme="minorEastAsia"/>
          <w:sz w:val="22"/>
          <w:szCs w:val="22"/>
        </w:rPr>
      </w:pPr>
      <w:r>
        <w:rPr>
          <w:rFonts w:hint="eastAsia" w:asciiTheme="minorEastAsia" w:hAnsiTheme="minorEastAsia" w:eastAsiaTheme="minorEastAsia"/>
          <w:sz w:val="22"/>
          <w:szCs w:val="22"/>
        </w:rPr>
        <w:t>4.4负责办理物业管理及相关行政部门的开工手续，确保乙方顺利进场施工，并承担相应费用。</w:t>
      </w:r>
    </w:p>
    <w:p>
      <w:pPr>
        <w:spacing w:line="420" w:lineRule="exact"/>
        <w:ind w:firstLine="420"/>
        <w:rPr>
          <w:rFonts w:asciiTheme="minorEastAsia" w:hAnsiTheme="minorEastAsia" w:eastAsiaTheme="minorEastAsia"/>
          <w:sz w:val="22"/>
          <w:szCs w:val="22"/>
        </w:rPr>
      </w:pPr>
      <w:r>
        <w:rPr>
          <w:rFonts w:hint="eastAsia" w:asciiTheme="minorEastAsia" w:hAnsiTheme="minorEastAsia" w:eastAsiaTheme="minorEastAsia"/>
          <w:sz w:val="22"/>
          <w:szCs w:val="22"/>
        </w:rPr>
        <w:t>4.5 遵守物业管理部门的各项规章制度。</w:t>
      </w:r>
    </w:p>
    <w:p>
      <w:pPr>
        <w:spacing w:line="420" w:lineRule="exact"/>
        <w:ind w:firstLine="420"/>
        <w:rPr>
          <w:rFonts w:asciiTheme="minorEastAsia" w:hAnsiTheme="minorEastAsia" w:eastAsiaTheme="minorEastAsia"/>
          <w:sz w:val="22"/>
          <w:szCs w:val="22"/>
        </w:rPr>
      </w:pPr>
      <w:r>
        <w:rPr>
          <w:rFonts w:hint="eastAsia" w:asciiTheme="minorEastAsia" w:hAnsiTheme="minorEastAsia" w:eastAsiaTheme="minorEastAsia"/>
          <w:sz w:val="22"/>
          <w:szCs w:val="22"/>
        </w:rPr>
        <w:t>4.6 负责保护好周围建筑物及装修、</w:t>
      </w:r>
      <w:r>
        <w:rPr>
          <w:rFonts w:asciiTheme="minorEastAsia" w:hAnsiTheme="minorEastAsia" w:eastAsiaTheme="minorEastAsia"/>
          <w:sz w:val="22"/>
          <w:szCs w:val="22"/>
        </w:rPr>
        <w:t>设施</w:t>
      </w:r>
      <w:r>
        <w:rPr>
          <w:rFonts w:hint="eastAsia" w:asciiTheme="minorEastAsia" w:hAnsiTheme="minorEastAsia" w:eastAsiaTheme="minorEastAsia"/>
          <w:sz w:val="22"/>
          <w:szCs w:val="22"/>
        </w:rPr>
        <w:t>、</w:t>
      </w:r>
      <w:r>
        <w:rPr>
          <w:rFonts w:asciiTheme="minorEastAsia" w:hAnsiTheme="minorEastAsia" w:eastAsiaTheme="minorEastAsia"/>
          <w:sz w:val="22"/>
          <w:szCs w:val="22"/>
        </w:rPr>
        <w:t>设备</w:t>
      </w:r>
      <w:r>
        <w:rPr>
          <w:rFonts w:hint="eastAsia" w:asciiTheme="minorEastAsia" w:hAnsiTheme="minorEastAsia" w:eastAsiaTheme="minorEastAsia"/>
          <w:sz w:val="22"/>
          <w:szCs w:val="22"/>
        </w:rPr>
        <w:t>管线、古树名木、绿地等不受损坏，并承担相应费用。</w:t>
      </w:r>
    </w:p>
    <w:p>
      <w:pPr>
        <w:spacing w:line="420" w:lineRule="exact"/>
        <w:ind w:firstLine="420"/>
        <w:rPr>
          <w:rFonts w:asciiTheme="minorEastAsia" w:hAnsiTheme="minorEastAsia" w:eastAsiaTheme="minorEastAsia"/>
          <w:sz w:val="22"/>
          <w:szCs w:val="22"/>
        </w:rPr>
      </w:pPr>
      <w:r>
        <w:rPr>
          <w:rFonts w:hint="eastAsia" w:asciiTheme="minorEastAsia" w:hAnsiTheme="minorEastAsia" w:eastAsiaTheme="minorEastAsia"/>
          <w:sz w:val="22"/>
          <w:szCs w:val="22"/>
        </w:rPr>
        <w:t>4.7 负责协调施工人员与邻里之间的关系。</w:t>
      </w:r>
    </w:p>
    <w:p>
      <w:pPr>
        <w:spacing w:line="420" w:lineRule="exact"/>
        <w:ind w:firstLine="420"/>
        <w:rPr>
          <w:rFonts w:asciiTheme="minorEastAsia" w:hAnsiTheme="minorEastAsia" w:eastAsiaTheme="minorEastAsia"/>
          <w:sz w:val="22"/>
          <w:szCs w:val="22"/>
        </w:rPr>
      </w:pPr>
      <w:r>
        <w:rPr>
          <w:rFonts w:hint="eastAsia" w:asciiTheme="minorEastAsia" w:hAnsiTheme="minorEastAsia" w:eastAsiaTheme="minorEastAsia"/>
          <w:sz w:val="22"/>
          <w:szCs w:val="22"/>
        </w:rPr>
        <w:t>4.8按时参加乙方组织的工程材料验收、隐蔽工程验收等施工各节点验收及竣工验收。</w:t>
      </w:r>
    </w:p>
    <w:p>
      <w:pPr>
        <w:spacing w:line="420" w:lineRule="exact"/>
        <w:ind w:firstLine="420"/>
        <w:rPr>
          <w:rFonts w:asciiTheme="minorEastAsia" w:hAnsiTheme="minorEastAsia" w:eastAsiaTheme="minorEastAsia"/>
          <w:sz w:val="22"/>
          <w:szCs w:val="22"/>
        </w:rPr>
      </w:pPr>
      <w:r>
        <w:rPr>
          <w:rFonts w:hint="eastAsia" w:asciiTheme="minorEastAsia" w:hAnsiTheme="minorEastAsia" w:eastAsiaTheme="minorEastAsia"/>
          <w:sz w:val="22"/>
          <w:szCs w:val="22"/>
        </w:rPr>
        <w:t>4.9不得要求乙方实施以下行为，否则产生后果由甲方承担责任：</w:t>
      </w:r>
    </w:p>
    <w:p>
      <w:pPr>
        <w:spacing w:line="420" w:lineRule="exact"/>
        <w:ind w:firstLine="420"/>
        <w:rPr>
          <w:rFonts w:asciiTheme="minorEastAsia" w:hAnsiTheme="minorEastAsia" w:eastAsiaTheme="minorEastAsia"/>
          <w:sz w:val="22"/>
          <w:szCs w:val="22"/>
        </w:rPr>
      </w:pPr>
      <w:r>
        <w:rPr>
          <w:rFonts w:hint="eastAsia" w:asciiTheme="minorEastAsia" w:hAnsiTheme="minorEastAsia" w:eastAsiaTheme="minorEastAsia"/>
          <w:sz w:val="22"/>
          <w:szCs w:val="22"/>
        </w:rPr>
        <w:t>（1）改动房屋主体和承重结构；</w:t>
      </w:r>
    </w:p>
    <w:p>
      <w:pPr>
        <w:spacing w:line="420" w:lineRule="exact"/>
        <w:ind w:firstLine="420"/>
        <w:rPr>
          <w:rFonts w:asciiTheme="minorEastAsia" w:hAnsiTheme="minorEastAsia" w:eastAsiaTheme="minorEastAsia"/>
          <w:sz w:val="22"/>
          <w:szCs w:val="22"/>
        </w:rPr>
      </w:pPr>
      <w:r>
        <w:rPr>
          <w:rFonts w:hint="eastAsia" w:asciiTheme="minorEastAsia" w:hAnsiTheme="minorEastAsia" w:eastAsiaTheme="minorEastAsia"/>
          <w:sz w:val="22"/>
          <w:szCs w:val="22"/>
        </w:rPr>
        <w:t>（2）在外墙上开窗、门或扩大原有门窗尺寸，拆除连接阳台门窗的墙体；</w:t>
      </w:r>
    </w:p>
    <w:p>
      <w:pPr>
        <w:spacing w:line="420" w:lineRule="exact"/>
        <w:ind w:firstLine="420"/>
        <w:rPr>
          <w:rFonts w:asciiTheme="minorEastAsia" w:hAnsiTheme="minorEastAsia" w:eastAsiaTheme="minorEastAsia"/>
          <w:sz w:val="22"/>
          <w:szCs w:val="22"/>
        </w:rPr>
      </w:pPr>
      <w:r>
        <w:rPr>
          <w:rFonts w:hint="eastAsia" w:asciiTheme="minorEastAsia" w:hAnsiTheme="minorEastAsia" w:eastAsiaTheme="minorEastAsia"/>
          <w:sz w:val="22"/>
          <w:szCs w:val="22"/>
        </w:rPr>
        <w:t>（3）在室内铺贴一厘米以上石材、砌筑墙体、增加楼地面荷载；</w:t>
      </w:r>
    </w:p>
    <w:p>
      <w:pPr>
        <w:spacing w:line="420" w:lineRule="exact"/>
        <w:ind w:firstLine="420"/>
        <w:rPr>
          <w:rFonts w:asciiTheme="minorEastAsia" w:hAnsiTheme="minorEastAsia" w:eastAsiaTheme="minorEastAsia"/>
          <w:sz w:val="22"/>
          <w:szCs w:val="22"/>
        </w:rPr>
      </w:pPr>
      <w:r>
        <w:rPr>
          <w:rFonts w:hint="eastAsia" w:asciiTheme="minorEastAsia" w:hAnsiTheme="minorEastAsia" w:eastAsiaTheme="minorEastAsia"/>
          <w:sz w:val="22"/>
          <w:szCs w:val="22"/>
        </w:rPr>
        <w:t xml:space="preserve">（4）破坏厨房、厕所地面防水层； </w:t>
      </w:r>
    </w:p>
    <w:p>
      <w:pPr>
        <w:spacing w:line="420" w:lineRule="exact"/>
        <w:ind w:firstLine="420"/>
        <w:rPr>
          <w:rFonts w:asciiTheme="minorEastAsia" w:hAnsiTheme="minorEastAsia" w:eastAsiaTheme="minorEastAsia"/>
          <w:sz w:val="22"/>
          <w:szCs w:val="22"/>
        </w:rPr>
      </w:pPr>
      <w:r>
        <w:rPr>
          <w:rFonts w:hint="eastAsia" w:asciiTheme="minorEastAsia" w:hAnsiTheme="minorEastAsia" w:eastAsiaTheme="minorEastAsia"/>
          <w:sz w:val="22"/>
          <w:szCs w:val="22"/>
        </w:rPr>
        <w:t>（5）拆改上下水主管道及暖气、燃气、烟道、线缆等公用管道设施；</w:t>
      </w:r>
    </w:p>
    <w:p>
      <w:pPr>
        <w:spacing w:line="420" w:lineRule="exact"/>
        <w:ind w:firstLine="420"/>
        <w:rPr>
          <w:rFonts w:asciiTheme="minorEastAsia" w:hAnsiTheme="minorEastAsia" w:eastAsiaTheme="minorEastAsia"/>
          <w:sz w:val="22"/>
          <w:szCs w:val="22"/>
        </w:rPr>
      </w:pPr>
      <w:r>
        <w:rPr>
          <w:rFonts w:hint="eastAsia" w:asciiTheme="minorEastAsia" w:hAnsiTheme="minorEastAsia" w:eastAsiaTheme="minorEastAsia"/>
          <w:sz w:val="22"/>
          <w:szCs w:val="22"/>
        </w:rPr>
        <w:t>（6）强令乙方违法违规或违反与物业等单位协议的其他行为。</w:t>
      </w:r>
    </w:p>
    <w:p>
      <w:pPr>
        <w:spacing w:line="420" w:lineRule="exact"/>
        <w:ind w:firstLine="420"/>
        <w:rPr>
          <w:rFonts w:asciiTheme="minorEastAsia" w:hAnsiTheme="minorEastAsia" w:eastAsiaTheme="minorEastAsia"/>
          <w:sz w:val="22"/>
          <w:szCs w:val="22"/>
        </w:rPr>
      </w:pPr>
      <w:r>
        <w:rPr>
          <w:rFonts w:hint="eastAsia" w:asciiTheme="minorEastAsia" w:hAnsiTheme="minorEastAsia" w:eastAsiaTheme="minorEastAsia"/>
          <w:sz w:val="22"/>
          <w:szCs w:val="22"/>
        </w:rPr>
        <w:t>4.10凡必须涉及4.9条款所列的拆改原建筑物结构或</w:t>
      </w:r>
      <w:r>
        <w:rPr>
          <w:rFonts w:asciiTheme="minorEastAsia" w:hAnsiTheme="minorEastAsia" w:eastAsiaTheme="minorEastAsia"/>
          <w:sz w:val="22"/>
          <w:szCs w:val="22"/>
        </w:rPr>
        <w:t>设施</w:t>
      </w:r>
      <w:r>
        <w:rPr>
          <w:rFonts w:hint="eastAsia" w:asciiTheme="minorEastAsia" w:hAnsiTheme="minorEastAsia" w:eastAsiaTheme="minorEastAsia"/>
          <w:sz w:val="22"/>
          <w:szCs w:val="22"/>
        </w:rPr>
        <w:t>、</w:t>
      </w:r>
      <w:r>
        <w:rPr>
          <w:rFonts w:asciiTheme="minorEastAsia" w:hAnsiTheme="minorEastAsia" w:eastAsiaTheme="minorEastAsia"/>
          <w:sz w:val="22"/>
          <w:szCs w:val="22"/>
        </w:rPr>
        <w:t>设备</w:t>
      </w:r>
      <w:r>
        <w:rPr>
          <w:rFonts w:hint="eastAsia" w:asciiTheme="minorEastAsia" w:hAnsiTheme="minorEastAsia" w:eastAsiaTheme="minorEastAsia"/>
          <w:sz w:val="22"/>
          <w:szCs w:val="22"/>
        </w:rPr>
        <w:t>管线等内容，甲方应当负责向建筑及房屋管理部门提出申请，委托房屋原设计单位或具有相应资质等级的设计单位出具拆改方案，并对拆改方案的安全使用性进行审定、出具书面证明。甲方负责到有关部门办理相应审批手续且承担相应费用。</w:t>
      </w:r>
    </w:p>
    <w:p>
      <w:pPr>
        <w:spacing w:line="420" w:lineRule="exact"/>
        <w:rPr>
          <w:rFonts w:ascii="黑体" w:hAnsi="黑体" w:eastAsia="黑体"/>
          <w:sz w:val="22"/>
          <w:szCs w:val="22"/>
        </w:rPr>
      </w:pPr>
      <w:r>
        <w:rPr>
          <w:rFonts w:hint="eastAsia" w:ascii="黑体" w:hAnsi="黑体" w:eastAsia="黑体"/>
          <w:sz w:val="22"/>
          <w:szCs w:val="22"/>
        </w:rPr>
        <w:t>第五条  乙方义务</w:t>
      </w:r>
    </w:p>
    <w:p>
      <w:pPr>
        <w:spacing w:line="420" w:lineRule="exact"/>
        <w:ind w:firstLine="420"/>
        <w:rPr>
          <w:rFonts w:asciiTheme="minorEastAsia" w:hAnsiTheme="minorEastAsia" w:eastAsiaTheme="minorEastAsia"/>
          <w:sz w:val="22"/>
          <w:szCs w:val="22"/>
        </w:rPr>
      </w:pPr>
      <w:r>
        <w:rPr>
          <w:rFonts w:hint="eastAsia" w:asciiTheme="minorEastAsia" w:hAnsiTheme="minorEastAsia" w:eastAsiaTheme="minorEastAsia"/>
          <w:sz w:val="22"/>
          <w:szCs w:val="22"/>
        </w:rPr>
        <w:t>5.1由乙方负责设计的工程，乙方应于开工前</w:t>
      </w:r>
      <w:r>
        <w:rPr>
          <w:rFonts w:hint="eastAsia" w:asciiTheme="minorEastAsia" w:hAnsiTheme="minorEastAsia" w:eastAsiaTheme="minorEastAsia"/>
          <w:sz w:val="22"/>
          <w:szCs w:val="22"/>
          <w:u w:val="single"/>
        </w:rPr>
        <w:t xml:space="preserve">     </w:t>
      </w:r>
      <w:r>
        <w:rPr>
          <w:rFonts w:hint="eastAsia" w:asciiTheme="minorEastAsia" w:hAnsiTheme="minorEastAsia" w:eastAsiaTheme="minorEastAsia"/>
          <w:sz w:val="22"/>
          <w:szCs w:val="22"/>
        </w:rPr>
        <w:t>日提供全套的施工图纸和效果图纸供甲方审定。所涉及到的费用双方另行签订合同约定。</w:t>
      </w:r>
    </w:p>
    <w:p>
      <w:pPr>
        <w:spacing w:line="420" w:lineRule="exact"/>
        <w:ind w:firstLine="420"/>
        <w:rPr>
          <w:rFonts w:asciiTheme="minorEastAsia" w:hAnsiTheme="minorEastAsia" w:eastAsiaTheme="minorEastAsia"/>
          <w:sz w:val="22"/>
          <w:szCs w:val="22"/>
        </w:rPr>
      </w:pPr>
      <w:r>
        <w:rPr>
          <w:rFonts w:hint="eastAsia" w:asciiTheme="minorEastAsia" w:hAnsiTheme="minorEastAsia" w:eastAsiaTheme="minorEastAsia"/>
          <w:sz w:val="22"/>
          <w:szCs w:val="22"/>
        </w:rPr>
        <w:t>5.2会同甲方开展现场交底工作，拟定施工方案和进度计划。</w:t>
      </w:r>
    </w:p>
    <w:p>
      <w:pPr>
        <w:spacing w:line="420" w:lineRule="exact"/>
        <w:ind w:firstLine="420"/>
        <w:rPr>
          <w:rFonts w:asciiTheme="minorEastAsia" w:hAnsiTheme="minorEastAsia" w:eastAsiaTheme="minorEastAsia"/>
          <w:sz w:val="22"/>
          <w:szCs w:val="22"/>
        </w:rPr>
      </w:pPr>
      <w:r>
        <w:rPr>
          <w:rFonts w:hint="eastAsia" w:asciiTheme="minorEastAsia" w:hAnsiTheme="minorEastAsia" w:eastAsiaTheme="minorEastAsia"/>
          <w:sz w:val="22"/>
          <w:szCs w:val="22"/>
        </w:rPr>
        <w:t>5.3指派工地代表，负责合同履行。按要求组织施工，保质、保量、按期完成施工任务，解决由乙方负责的各项事宜。</w:t>
      </w:r>
    </w:p>
    <w:p>
      <w:pPr>
        <w:spacing w:line="420" w:lineRule="exact"/>
        <w:ind w:firstLine="420"/>
        <w:rPr>
          <w:rFonts w:asciiTheme="minorEastAsia" w:hAnsiTheme="minorEastAsia" w:eastAsiaTheme="minorEastAsia"/>
          <w:sz w:val="22"/>
          <w:szCs w:val="22"/>
        </w:rPr>
      </w:pPr>
      <w:r>
        <w:rPr>
          <w:rFonts w:hint="eastAsia" w:asciiTheme="minorEastAsia" w:hAnsiTheme="minorEastAsia" w:eastAsiaTheme="minorEastAsia"/>
          <w:sz w:val="22"/>
          <w:szCs w:val="22"/>
        </w:rPr>
        <w:t>5.4严格执行施工规范、安全操作规程、防火安全规定、环境保护规定。严格按照施工图纸或作法说明进行施工，做好各项质量检查记录。参加竣工验收，编制工程结算。</w:t>
      </w:r>
    </w:p>
    <w:p>
      <w:pPr>
        <w:spacing w:line="420" w:lineRule="exact"/>
        <w:ind w:firstLine="420"/>
        <w:rPr>
          <w:rFonts w:asciiTheme="minorEastAsia" w:hAnsiTheme="minorEastAsia" w:eastAsiaTheme="minorEastAsia"/>
          <w:sz w:val="22"/>
          <w:szCs w:val="22"/>
        </w:rPr>
      </w:pPr>
      <w:r>
        <w:rPr>
          <w:rFonts w:hint="eastAsia" w:asciiTheme="minorEastAsia" w:hAnsiTheme="minorEastAsia" w:eastAsiaTheme="minorEastAsia"/>
          <w:sz w:val="22"/>
          <w:szCs w:val="22"/>
        </w:rPr>
        <w:t>5.5对甲方直接发包给第三方的施工的工程，乙方应予以配合，以保证工程质量及工程的顺利完成。</w:t>
      </w:r>
    </w:p>
    <w:p>
      <w:pPr>
        <w:spacing w:line="420" w:lineRule="exact"/>
        <w:ind w:firstLine="420"/>
        <w:rPr>
          <w:rFonts w:asciiTheme="minorEastAsia" w:hAnsiTheme="minorEastAsia" w:eastAsiaTheme="minorEastAsia"/>
          <w:sz w:val="22"/>
          <w:szCs w:val="22"/>
        </w:rPr>
      </w:pPr>
      <w:r>
        <w:rPr>
          <w:rFonts w:hint="eastAsia" w:asciiTheme="minorEastAsia" w:hAnsiTheme="minorEastAsia" w:eastAsiaTheme="minorEastAsia"/>
          <w:sz w:val="22"/>
          <w:szCs w:val="22"/>
        </w:rPr>
        <w:t>5.6保证施工现场整洁，每日完工后负责清扫施工现场，不得扰民及污染环境，每日12时至14时、18时至次日8时之间不得从事敲、凿、刨、钻等产生噪音的装饰装修活动。</w:t>
      </w:r>
    </w:p>
    <w:p>
      <w:pPr>
        <w:spacing w:line="420" w:lineRule="exact"/>
        <w:ind w:firstLine="420"/>
        <w:rPr>
          <w:rFonts w:asciiTheme="minorEastAsia" w:hAnsiTheme="minorEastAsia" w:eastAsiaTheme="minorEastAsia"/>
          <w:sz w:val="22"/>
          <w:szCs w:val="22"/>
        </w:rPr>
      </w:pPr>
      <w:r>
        <w:rPr>
          <w:rFonts w:hint="eastAsia" w:asciiTheme="minorEastAsia" w:hAnsiTheme="minorEastAsia" w:eastAsiaTheme="minorEastAsia"/>
          <w:sz w:val="22"/>
          <w:szCs w:val="22"/>
        </w:rPr>
        <w:t>5.7甲方为少数民族的，乙方在施工过程中应尊重民族风俗习惯。</w:t>
      </w:r>
    </w:p>
    <w:p>
      <w:pPr>
        <w:spacing w:line="420" w:lineRule="exact"/>
        <w:ind w:firstLine="420"/>
        <w:rPr>
          <w:rFonts w:asciiTheme="minorEastAsia" w:hAnsiTheme="minorEastAsia" w:eastAsiaTheme="minorEastAsia"/>
          <w:sz w:val="22"/>
          <w:szCs w:val="22"/>
        </w:rPr>
      </w:pPr>
      <w:r>
        <w:rPr>
          <w:rFonts w:hint="eastAsia" w:asciiTheme="minorEastAsia" w:hAnsiTheme="minorEastAsia" w:eastAsiaTheme="minorEastAsia"/>
          <w:sz w:val="22"/>
          <w:szCs w:val="22"/>
        </w:rPr>
        <w:t>5.8乙方应向甲方提供其施工部分的水电隐蔽工程改造图。</w:t>
      </w:r>
    </w:p>
    <w:p>
      <w:pPr>
        <w:spacing w:line="420" w:lineRule="exact"/>
        <w:ind w:firstLine="420"/>
        <w:rPr>
          <w:rFonts w:asciiTheme="minorEastAsia" w:hAnsiTheme="minorEastAsia" w:eastAsiaTheme="minorEastAsia"/>
          <w:sz w:val="22"/>
          <w:szCs w:val="22"/>
        </w:rPr>
      </w:pPr>
      <w:r>
        <w:rPr>
          <w:rFonts w:hint="eastAsia" w:asciiTheme="minorEastAsia" w:hAnsiTheme="minorEastAsia" w:eastAsiaTheme="minorEastAsia"/>
          <w:sz w:val="22"/>
          <w:szCs w:val="22"/>
        </w:rPr>
        <w:t>5.9施工中未经有关部门正式文件批准，不得拆改原建筑结构及各种</w:t>
      </w:r>
      <w:r>
        <w:rPr>
          <w:rFonts w:asciiTheme="minorEastAsia" w:hAnsiTheme="minorEastAsia" w:eastAsiaTheme="minorEastAsia"/>
          <w:sz w:val="22"/>
          <w:szCs w:val="22"/>
        </w:rPr>
        <w:t>设施</w:t>
      </w:r>
      <w:r>
        <w:rPr>
          <w:rFonts w:hint="eastAsia" w:asciiTheme="minorEastAsia" w:hAnsiTheme="minorEastAsia" w:eastAsiaTheme="minorEastAsia"/>
          <w:sz w:val="22"/>
          <w:szCs w:val="22"/>
        </w:rPr>
        <w:t>、</w:t>
      </w:r>
      <w:r>
        <w:rPr>
          <w:rFonts w:asciiTheme="minorEastAsia" w:hAnsiTheme="minorEastAsia" w:eastAsiaTheme="minorEastAsia"/>
          <w:sz w:val="22"/>
          <w:szCs w:val="22"/>
        </w:rPr>
        <w:t>设备</w:t>
      </w:r>
      <w:r>
        <w:rPr>
          <w:rFonts w:hint="eastAsia" w:asciiTheme="minorEastAsia" w:hAnsiTheme="minorEastAsia" w:eastAsiaTheme="minorEastAsia"/>
          <w:sz w:val="22"/>
          <w:szCs w:val="22"/>
        </w:rPr>
        <w:t>管线。未经甲方同意，乙方擅自拆改原建筑物结构或设施、设备管线，由此发生的损失或事故（包括罚款），由乙方负责并承担损失。</w:t>
      </w:r>
    </w:p>
    <w:p>
      <w:pPr>
        <w:spacing w:line="420" w:lineRule="exact"/>
        <w:rPr>
          <w:rFonts w:ascii="黑体" w:hAnsi="黑体" w:eastAsia="黑体"/>
          <w:sz w:val="22"/>
          <w:szCs w:val="22"/>
        </w:rPr>
      </w:pPr>
      <w:r>
        <w:rPr>
          <w:rFonts w:hint="eastAsia" w:ascii="黑体" w:hAnsi="黑体" w:eastAsia="黑体"/>
          <w:sz w:val="22"/>
          <w:szCs w:val="22"/>
        </w:rPr>
        <w:t>第六条  材料供应</w:t>
      </w:r>
    </w:p>
    <w:p>
      <w:pPr>
        <w:spacing w:line="420" w:lineRule="exact"/>
        <w:ind w:firstLine="420"/>
        <w:rPr>
          <w:rFonts w:asciiTheme="minorEastAsia" w:hAnsiTheme="minorEastAsia" w:eastAsiaTheme="minorEastAsia"/>
          <w:sz w:val="22"/>
          <w:szCs w:val="22"/>
        </w:rPr>
      </w:pPr>
      <w:r>
        <w:rPr>
          <w:rFonts w:hint="eastAsia" w:asciiTheme="minorEastAsia" w:hAnsiTheme="minorEastAsia" w:eastAsiaTheme="minorEastAsia"/>
          <w:sz w:val="22"/>
          <w:szCs w:val="22"/>
        </w:rPr>
        <w:t>6.1 甲乙双方提供的装饰装修材料必须符合中华人民共和国国家标准，严禁使用国家明令淘汰的材料。（双方提供的装饰装修材料与设备明细见附件）</w:t>
      </w:r>
    </w:p>
    <w:p>
      <w:pPr>
        <w:spacing w:line="420" w:lineRule="exact"/>
        <w:ind w:firstLine="420"/>
        <w:rPr>
          <w:rFonts w:asciiTheme="minorEastAsia" w:hAnsiTheme="minorEastAsia" w:eastAsiaTheme="minorEastAsia"/>
          <w:sz w:val="22"/>
          <w:szCs w:val="22"/>
        </w:rPr>
      </w:pPr>
      <w:r>
        <w:rPr>
          <w:rFonts w:hint="eastAsia" w:asciiTheme="minorEastAsia" w:hAnsiTheme="minorEastAsia" w:eastAsiaTheme="minorEastAsia"/>
          <w:sz w:val="22"/>
          <w:szCs w:val="22"/>
        </w:rPr>
        <w:t>6.2 甲方负责采购供应的材料、设施、</w:t>
      </w:r>
      <w:r>
        <w:rPr>
          <w:rFonts w:asciiTheme="minorEastAsia" w:hAnsiTheme="minorEastAsia" w:eastAsiaTheme="minorEastAsia"/>
          <w:sz w:val="22"/>
          <w:szCs w:val="22"/>
        </w:rPr>
        <w:t>设备</w:t>
      </w:r>
      <w:r>
        <w:rPr>
          <w:rFonts w:hint="eastAsia" w:asciiTheme="minorEastAsia" w:hAnsiTheme="minorEastAsia" w:eastAsiaTheme="minorEastAsia"/>
          <w:sz w:val="22"/>
          <w:szCs w:val="22"/>
        </w:rPr>
        <w:t>应为符合设计要求的合格产品，并应按施工进度及时供应到现场，甲方承担运输、提货费用；甲方应当在材料、设备到达施工现场前通知乙方，双方就材料、设备数量、质量、环保等内容按照约定共同验收并办理交接手续；办理完交接手续后，在施工使用中的保管和质量控制均由乙方负责。</w:t>
      </w:r>
    </w:p>
    <w:p>
      <w:pPr>
        <w:spacing w:line="420" w:lineRule="exact"/>
        <w:ind w:firstLine="420"/>
        <w:rPr>
          <w:rFonts w:asciiTheme="minorEastAsia" w:hAnsiTheme="minorEastAsia" w:eastAsiaTheme="minorEastAsia"/>
          <w:sz w:val="22"/>
          <w:szCs w:val="22"/>
        </w:rPr>
      </w:pPr>
      <w:r>
        <w:rPr>
          <w:rFonts w:hint="eastAsia" w:asciiTheme="minorEastAsia" w:hAnsiTheme="minorEastAsia" w:eastAsiaTheme="minorEastAsia"/>
          <w:sz w:val="22"/>
          <w:szCs w:val="22"/>
        </w:rPr>
        <w:t>6.3 乙方负责采购供应的材料、</w:t>
      </w:r>
      <w:r>
        <w:rPr>
          <w:rFonts w:asciiTheme="minorEastAsia" w:hAnsiTheme="minorEastAsia" w:eastAsiaTheme="minorEastAsia"/>
          <w:sz w:val="22"/>
          <w:szCs w:val="22"/>
        </w:rPr>
        <w:t>设施</w:t>
      </w:r>
      <w:r>
        <w:rPr>
          <w:rFonts w:hint="eastAsia" w:asciiTheme="minorEastAsia" w:hAnsiTheme="minorEastAsia" w:eastAsiaTheme="minorEastAsia"/>
          <w:sz w:val="22"/>
          <w:szCs w:val="22"/>
        </w:rPr>
        <w:t>、</w:t>
      </w:r>
      <w:r>
        <w:rPr>
          <w:rFonts w:asciiTheme="minorEastAsia" w:hAnsiTheme="minorEastAsia" w:eastAsiaTheme="minorEastAsia"/>
          <w:sz w:val="22"/>
          <w:szCs w:val="22"/>
        </w:rPr>
        <w:t>设备</w:t>
      </w:r>
      <w:r>
        <w:rPr>
          <w:rFonts w:hint="eastAsia" w:asciiTheme="minorEastAsia" w:hAnsiTheme="minorEastAsia" w:eastAsiaTheme="minorEastAsia"/>
          <w:sz w:val="22"/>
          <w:szCs w:val="22"/>
        </w:rPr>
        <w:t>，必须与工程预算书中注明的品牌、规格、型号、质量、计量标准相符，并提交购货发票或证明材料；乙方应在材料运到施工现场之前通知甲方，双方就材料、设备数量、质量、环保等内容按照约定共同签字验收。</w:t>
      </w:r>
    </w:p>
    <w:p>
      <w:pPr>
        <w:spacing w:line="420" w:lineRule="exact"/>
        <w:rPr>
          <w:rFonts w:ascii="黑体" w:hAnsi="黑体" w:eastAsia="黑体"/>
          <w:sz w:val="22"/>
          <w:szCs w:val="22"/>
        </w:rPr>
      </w:pPr>
      <w:r>
        <w:rPr>
          <w:rFonts w:hint="eastAsia" w:ascii="黑体" w:hAnsi="黑体" w:eastAsia="黑体"/>
          <w:sz w:val="22"/>
          <w:szCs w:val="22"/>
        </w:rPr>
        <w:t>第七条  工程施工规范与质量验收</w:t>
      </w:r>
    </w:p>
    <w:p>
      <w:pPr>
        <w:spacing w:line="420" w:lineRule="exact"/>
        <w:ind w:firstLine="420"/>
        <w:rPr>
          <w:rFonts w:asciiTheme="minorEastAsia" w:hAnsiTheme="minorEastAsia" w:eastAsiaTheme="minorEastAsia"/>
          <w:sz w:val="22"/>
          <w:szCs w:val="22"/>
        </w:rPr>
      </w:pPr>
      <w:r>
        <w:rPr>
          <w:rFonts w:hint="eastAsia" w:asciiTheme="minorEastAsia" w:hAnsiTheme="minorEastAsia" w:eastAsiaTheme="minorEastAsia"/>
          <w:sz w:val="22"/>
          <w:szCs w:val="22"/>
        </w:rPr>
        <w:t>7.1工程施工规范与质量验收标准：</w:t>
      </w:r>
    </w:p>
    <w:p>
      <w:pPr>
        <w:spacing w:line="420" w:lineRule="exact"/>
        <w:ind w:firstLine="420"/>
        <w:rPr>
          <w:rFonts w:asciiTheme="minorEastAsia" w:hAnsiTheme="minorEastAsia" w:eastAsiaTheme="minorEastAsia"/>
          <w:sz w:val="22"/>
          <w:szCs w:val="22"/>
        </w:rPr>
      </w:pPr>
      <w:r>
        <w:rPr>
          <w:rFonts w:hint="eastAsia" w:asciiTheme="minorEastAsia" w:hAnsiTheme="minorEastAsia" w:eastAsiaTheme="minorEastAsia"/>
          <w:sz w:val="22"/>
          <w:szCs w:val="22"/>
        </w:rPr>
        <w:t>（1）施工图纸、作法说明、设计变更</w:t>
      </w:r>
    </w:p>
    <w:p>
      <w:pPr>
        <w:spacing w:line="420" w:lineRule="exact"/>
        <w:ind w:firstLine="420"/>
        <w:rPr>
          <w:rFonts w:asciiTheme="minorEastAsia" w:hAnsiTheme="minorEastAsia" w:eastAsiaTheme="minorEastAsia"/>
          <w:sz w:val="22"/>
          <w:szCs w:val="22"/>
        </w:rPr>
      </w:pPr>
      <w:r>
        <w:rPr>
          <w:rFonts w:hint="eastAsia" w:asciiTheme="minorEastAsia" w:hAnsiTheme="minorEastAsia" w:eastAsiaTheme="minorEastAsia"/>
          <w:sz w:val="22"/>
          <w:szCs w:val="22"/>
        </w:rPr>
        <w:t>（2）《住宅设计规范》</w:t>
      </w:r>
    </w:p>
    <w:p>
      <w:pPr>
        <w:spacing w:line="420" w:lineRule="exact"/>
        <w:ind w:firstLine="420"/>
        <w:rPr>
          <w:rFonts w:asciiTheme="minorEastAsia" w:hAnsiTheme="minorEastAsia" w:eastAsiaTheme="minorEastAsia"/>
          <w:sz w:val="22"/>
          <w:szCs w:val="22"/>
        </w:rPr>
      </w:pPr>
      <w:r>
        <w:rPr>
          <w:rFonts w:hint="eastAsia" w:asciiTheme="minorEastAsia" w:hAnsiTheme="minorEastAsia" w:eastAsiaTheme="minorEastAsia"/>
          <w:sz w:val="22"/>
          <w:szCs w:val="22"/>
        </w:rPr>
        <w:t xml:space="preserve">（3）《住宅装饰装修工程施工规范》 </w:t>
      </w:r>
    </w:p>
    <w:p>
      <w:pPr>
        <w:spacing w:line="420" w:lineRule="exact"/>
        <w:ind w:firstLine="420"/>
        <w:rPr>
          <w:rFonts w:asciiTheme="minorEastAsia" w:hAnsiTheme="minorEastAsia" w:eastAsiaTheme="minorEastAsia"/>
          <w:sz w:val="22"/>
          <w:szCs w:val="22"/>
        </w:rPr>
      </w:pPr>
      <w:r>
        <w:rPr>
          <w:rFonts w:hint="eastAsia" w:asciiTheme="minorEastAsia" w:hAnsiTheme="minorEastAsia" w:eastAsiaTheme="minorEastAsia"/>
          <w:sz w:val="22"/>
          <w:szCs w:val="22"/>
        </w:rPr>
        <w:t>（4）《住宅室内装饰装修工程质量验收规范》</w:t>
      </w:r>
    </w:p>
    <w:p>
      <w:pPr>
        <w:spacing w:line="420" w:lineRule="exact"/>
        <w:ind w:firstLine="420"/>
        <w:rPr>
          <w:rFonts w:asciiTheme="minorEastAsia" w:hAnsiTheme="minorEastAsia" w:eastAsiaTheme="minorEastAsia"/>
          <w:sz w:val="22"/>
          <w:szCs w:val="22"/>
        </w:rPr>
      </w:pPr>
      <w:r>
        <w:rPr>
          <w:rFonts w:hint="eastAsia" w:asciiTheme="minorEastAsia" w:hAnsiTheme="minorEastAsia" w:eastAsiaTheme="minorEastAsia"/>
          <w:sz w:val="22"/>
          <w:szCs w:val="22"/>
        </w:rPr>
        <w:t>（5）</w:t>
      </w:r>
      <w:r>
        <w:rPr>
          <w:rFonts w:asciiTheme="minorEastAsia" w:hAnsiTheme="minorEastAsia" w:eastAsiaTheme="minorEastAsia"/>
          <w:sz w:val="22"/>
          <w:szCs w:val="22"/>
        </w:rPr>
        <w:t>《建筑装饰装修工程质量验收规范》</w:t>
      </w:r>
      <w:r>
        <w:rPr>
          <w:rFonts w:hint="eastAsia" w:asciiTheme="minorEastAsia" w:hAnsiTheme="minorEastAsia" w:eastAsiaTheme="minorEastAsia"/>
          <w:sz w:val="22"/>
          <w:szCs w:val="22"/>
        </w:rPr>
        <w:t xml:space="preserve"> </w:t>
      </w:r>
    </w:p>
    <w:p>
      <w:pPr>
        <w:spacing w:line="420" w:lineRule="exact"/>
        <w:ind w:firstLine="420"/>
        <w:rPr>
          <w:rFonts w:asciiTheme="minorEastAsia" w:hAnsiTheme="minorEastAsia" w:eastAsiaTheme="minorEastAsia"/>
          <w:sz w:val="22"/>
          <w:szCs w:val="22"/>
        </w:rPr>
      </w:pPr>
      <w:r>
        <w:rPr>
          <w:rFonts w:hint="eastAsia" w:asciiTheme="minorEastAsia" w:hAnsiTheme="minorEastAsia" w:eastAsiaTheme="minorEastAsia"/>
          <w:sz w:val="22"/>
          <w:szCs w:val="22"/>
        </w:rPr>
        <w:t xml:space="preserve">（6）《住宅室内防水工程技术规范》 </w:t>
      </w:r>
    </w:p>
    <w:p>
      <w:pPr>
        <w:spacing w:line="420" w:lineRule="exact"/>
        <w:ind w:firstLine="420"/>
        <w:rPr>
          <w:rFonts w:asciiTheme="minorEastAsia" w:hAnsiTheme="minorEastAsia" w:eastAsiaTheme="minorEastAsia"/>
          <w:sz w:val="22"/>
          <w:szCs w:val="22"/>
        </w:rPr>
      </w:pPr>
      <w:r>
        <w:rPr>
          <w:rFonts w:hint="eastAsia" w:asciiTheme="minorEastAsia" w:hAnsiTheme="minorEastAsia" w:eastAsiaTheme="minorEastAsia"/>
          <w:sz w:val="22"/>
          <w:szCs w:val="22"/>
        </w:rPr>
        <w:t>（7）《民用建筑工程室内环境污染控制规范》</w:t>
      </w:r>
    </w:p>
    <w:p>
      <w:pPr>
        <w:spacing w:line="420" w:lineRule="exact"/>
        <w:ind w:firstLine="420"/>
        <w:rPr>
          <w:rFonts w:asciiTheme="minorEastAsia" w:hAnsiTheme="minorEastAsia" w:eastAsiaTheme="minorEastAsia"/>
          <w:sz w:val="22"/>
          <w:szCs w:val="22"/>
        </w:rPr>
      </w:pPr>
      <w:r>
        <w:rPr>
          <w:rFonts w:hint="eastAsia" w:asciiTheme="minorEastAsia" w:hAnsiTheme="minorEastAsia" w:eastAsiaTheme="minorEastAsia"/>
          <w:sz w:val="22"/>
          <w:szCs w:val="22"/>
        </w:rPr>
        <w:t>以上标准为合同签订时所执行的现行标准。合同履行过程中如果有新的标准实施，若无相反约定，则双方同意后续施工执行最新施行的标准。</w:t>
      </w:r>
    </w:p>
    <w:p>
      <w:pPr>
        <w:spacing w:line="420" w:lineRule="exact"/>
        <w:ind w:firstLine="420"/>
        <w:rPr>
          <w:rFonts w:asciiTheme="minorEastAsia" w:hAnsiTheme="minorEastAsia" w:eastAsiaTheme="minorEastAsia"/>
          <w:sz w:val="22"/>
          <w:szCs w:val="22"/>
        </w:rPr>
      </w:pPr>
      <w:r>
        <w:rPr>
          <w:rFonts w:hint="eastAsia" w:asciiTheme="minorEastAsia" w:hAnsiTheme="minorEastAsia" w:eastAsiaTheme="minorEastAsia"/>
          <w:sz w:val="22"/>
          <w:szCs w:val="22"/>
        </w:rPr>
        <w:t>7.2本工程质量应达到国家质量评定合格标准。</w:t>
      </w:r>
    </w:p>
    <w:p>
      <w:pPr>
        <w:spacing w:line="420" w:lineRule="exact"/>
        <w:ind w:firstLine="420"/>
        <w:rPr>
          <w:rFonts w:asciiTheme="minorEastAsia" w:hAnsiTheme="minorEastAsia" w:eastAsiaTheme="minorEastAsia"/>
          <w:sz w:val="22"/>
          <w:szCs w:val="22"/>
        </w:rPr>
      </w:pPr>
      <w:r>
        <w:rPr>
          <w:rFonts w:hint="eastAsia" w:asciiTheme="minorEastAsia" w:hAnsiTheme="minorEastAsia" w:eastAsiaTheme="minorEastAsia"/>
          <w:sz w:val="22"/>
          <w:szCs w:val="22"/>
        </w:rPr>
        <w:t>7.3双方在施工过程中分下列几个阶段对工程进行质量验收,委托第三方监理的监理人员应该参加验收：</w:t>
      </w:r>
    </w:p>
    <w:p>
      <w:pPr>
        <w:spacing w:line="420" w:lineRule="exact"/>
        <w:ind w:firstLine="420"/>
        <w:rPr>
          <w:rFonts w:asciiTheme="minorEastAsia" w:hAnsiTheme="minorEastAsia" w:eastAsiaTheme="minorEastAsia"/>
          <w:sz w:val="22"/>
          <w:szCs w:val="22"/>
        </w:rPr>
      </w:pPr>
      <w:r>
        <w:rPr>
          <w:rFonts w:hint="eastAsia" w:asciiTheme="minorEastAsia" w:hAnsiTheme="minorEastAsia" w:eastAsiaTheme="minorEastAsia"/>
          <w:sz w:val="22"/>
          <w:szCs w:val="22"/>
        </w:rPr>
        <w:t>（1）材料进场验收；</w:t>
      </w:r>
    </w:p>
    <w:p>
      <w:pPr>
        <w:spacing w:line="420" w:lineRule="exact"/>
        <w:ind w:firstLine="420"/>
        <w:rPr>
          <w:rFonts w:asciiTheme="minorEastAsia" w:hAnsiTheme="minorEastAsia" w:eastAsiaTheme="minorEastAsia"/>
          <w:sz w:val="22"/>
          <w:szCs w:val="22"/>
        </w:rPr>
      </w:pPr>
      <w:r>
        <w:rPr>
          <w:rFonts w:hint="eastAsia" w:asciiTheme="minorEastAsia" w:hAnsiTheme="minorEastAsia" w:eastAsiaTheme="minorEastAsia"/>
          <w:sz w:val="22"/>
          <w:szCs w:val="22"/>
        </w:rPr>
        <w:t>（2）隐蔽工程验收；包含：水电路改造工程（封闭前）、防水工程。</w:t>
      </w:r>
    </w:p>
    <w:p>
      <w:pPr>
        <w:spacing w:line="420" w:lineRule="exact"/>
        <w:ind w:firstLine="420"/>
        <w:rPr>
          <w:rFonts w:asciiTheme="minorEastAsia" w:hAnsiTheme="minorEastAsia" w:eastAsiaTheme="minorEastAsia"/>
          <w:sz w:val="22"/>
          <w:szCs w:val="22"/>
        </w:rPr>
      </w:pPr>
      <w:r>
        <w:rPr>
          <w:rFonts w:hint="eastAsia" w:asciiTheme="minorEastAsia" w:hAnsiTheme="minorEastAsia" w:eastAsiaTheme="minorEastAsia"/>
          <w:sz w:val="22"/>
          <w:szCs w:val="22"/>
        </w:rPr>
        <w:t>（3）工程中期验收（瓦工验收或工期过半）；包含：铺设瓷砖等装饰物前、吊顶工程（涂饰前）、门窗工程（油漆前）、细木工程（油漆前）。</w:t>
      </w:r>
    </w:p>
    <w:p>
      <w:pPr>
        <w:spacing w:line="420" w:lineRule="exact"/>
        <w:ind w:firstLine="420"/>
        <w:rPr>
          <w:rFonts w:asciiTheme="minorEastAsia" w:hAnsiTheme="minorEastAsia" w:eastAsiaTheme="minorEastAsia"/>
          <w:sz w:val="22"/>
          <w:szCs w:val="22"/>
        </w:rPr>
      </w:pPr>
      <w:r>
        <w:rPr>
          <w:rFonts w:hint="eastAsia" w:asciiTheme="minorEastAsia" w:hAnsiTheme="minorEastAsia" w:eastAsiaTheme="minorEastAsia"/>
          <w:sz w:val="22"/>
          <w:szCs w:val="22"/>
        </w:rPr>
        <w:t>（4）工程竣工验收。</w:t>
      </w:r>
    </w:p>
    <w:p>
      <w:pPr>
        <w:spacing w:line="420" w:lineRule="exact"/>
        <w:ind w:firstLine="420"/>
        <w:rPr>
          <w:rFonts w:asciiTheme="minorEastAsia" w:hAnsiTheme="minorEastAsia" w:eastAsiaTheme="minorEastAsia"/>
          <w:sz w:val="22"/>
          <w:szCs w:val="22"/>
        </w:rPr>
      </w:pPr>
      <w:r>
        <w:rPr>
          <w:rFonts w:hint="eastAsia" w:asciiTheme="minorEastAsia" w:hAnsiTheme="minorEastAsia" w:eastAsiaTheme="minorEastAsia"/>
          <w:sz w:val="22"/>
          <w:szCs w:val="22"/>
        </w:rPr>
        <w:t>7.4甲、乙双方应及时办理隐蔽工程和工程中期的检查与验收手续。</w:t>
      </w:r>
    </w:p>
    <w:p>
      <w:pPr>
        <w:spacing w:line="420" w:lineRule="exact"/>
        <w:ind w:firstLine="420"/>
        <w:rPr>
          <w:rFonts w:asciiTheme="minorEastAsia" w:hAnsiTheme="minorEastAsia" w:eastAsiaTheme="minorEastAsia"/>
          <w:sz w:val="22"/>
          <w:szCs w:val="22"/>
        </w:rPr>
      </w:pPr>
      <w:r>
        <w:rPr>
          <w:rFonts w:hint="eastAsia" w:asciiTheme="minorEastAsia" w:hAnsiTheme="minorEastAsia" w:eastAsiaTheme="minorEastAsia"/>
          <w:sz w:val="22"/>
          <w:szCs w:val="22"/>
        </w:rPr>
        <w:t>（1）当具备验收条件与标准时，乙方应当及时通知甲方，甲方应自接到验收通知后   日内进行验收。</w:t>
      </w:r>
    </w:p>
    <w:p>
      <w:pPr>
        <w:spacing w:line="420" w:lineRule="exact"/>
        <w:ind w:firstLine="420"/>
        <w:rPr>
          <w:rFonts w:asciiTheme="minorEastAsia" w:hAnsiTheme="minorEastAsia" w:eastAsiaTheme="minorEastAsia"/>
          <w:sz w:val="22"/>
          <w:szCs w:val="22"/>
        </w:rPr>
      </w:pPr>
      <w:r>
        <w:rPr>
          <w:rFonts w:hint="eastAsia" w:asciiTheme="minorEastAsia" w:hAnsiTheme="minorEastAsia" w:eastAsiaTheme="minorEastAsia"/>
          <w:sz w:val="22"/>
          <w:szCs w:val="22"/>
        </w:rPr>
        <w:t>（2）验收合格，甲乙双方需办理验收合格手续，甲方须在工程验收单上予以签字确认，乙方方可继续施工，否则乙方有权停工。</w:t>
      </w:r>
    </w:p>
    <w:p>
      <w:pPr>
        <w:spacing w:line="420" w:lineRule="exact"/>
        <w:ind w:firstLine="420"/>
        <w:rPr>
          <w:rFonts w:asciiTheme="minorEastAsia" w:hAnsiTheme="minorEastAsia" w:eastAsiaTheme="minorEastAsia"/>
          <w:sz w:val="22"/>
          <w:szCs w:val="22"/>
        </w:rPr>
      </w:pPr>
      <w:r>
        <w:rPr>
          <w:rFonts w:hint="eastAsia" w:asciiTheme="minorEastAsia" w:hAnsiTheme="minorEastAsia" w:eastAsiaTheme="minorEastAsia"/>
          <w:sz w:val="22"/>
          <w:szCs w:val="22"/>
        </w:rPr>
        <w:t>（3）验收不合格的，乙方应返工，由此造成的停工，工期不顺延；复验合格后，由乙方承担复验及返工费用。</w:t>
      </w:r>
    </w:p>
    <w:p>
      <w:pPr>
        <w:spacing w:line="420" w:lineRule="exact"/>
        <w:ind w:firstLine="420"/>
        <w:rPr>
          <w:rFonts w:asciiTheme="minorEastAsia" w:hAnsiTheme="minorEastAsia" w:eastAsiaTheme="minorEastAsia"/>
          <w:sz w:val="22"/>
          <w:szCs w:val="22"/>
        </w:rPr>
      </w:pPr>
      <w:r>
        <w:rPr>
          <w:rFonts w:hint="eastAsia" w:asciiTheme="minorEastAsia" w:hAnsiTheme="minorEastAsia" w:eastAsiaTheme="minorEastAsia"/>
          <w:sz w:val="22"/>
          <w:szCs w:val="22"/>
        </w:rPr>
        <w:t>（4）甲方不参加工程验收，乙方可自行验收，甲方应予以承认。若甲方要求复验时，乙方应按要求办理复验。若复验合格，甲方应承担复验及返工费用，由此造成的停工，工期顺延；若复验不合格，其复验及返工费用由乙方承担，但工期也予顺延。</w:t>
      </w:r>
    </w:p>
    <w:p>
      <w:pPr>
        <w:spacing w:line="420" w:lineRule="exact"/>
        <w:ind w:firstLine="420"/>
        <w:rPr>
          <w:rFonts w:asciiTheme="minorEastAsia" w:hAnsiTheme="minorEastAsia" w:eastAsiaTheme="minorEastAsia"/>
          <w:sz w:val="22"/>
          <w:szCs w:val="22"/>
        </w:rPr>
      </w:pPr>
      <w:r>
        <w:rPr>
          <w:rFonts w:hint="eastAsia" w:asciiTheme="minorEastAsia" w:hAnsiTheme="minorEastAsia" w:eastAsiaTheme="minorEastAsia"/>
          <w:sz w:val="22"/>
          <w:szCs w:val="22"/>
        </w:rPr>
        <w:t>7.5 工程完工后，乙方应通知甲方验收，甲方应自接到验收通知后    日内组织验收。验收合格后，双方办理移交手续。</w:t>
      </w:r>
    </w:p>
    <w:p>
      <w:pPr>
        <w:spacing w:line="420" w:lineRule="exact"/>
        <w:ind w:firstLine="420"/>
        <w:rPr>
          <w:rFonts w:asciiTheme="minorEastAsia" w:hAnsiTheme="minorEastAsia" w:eastAsiaTheme="minorEastAsia"/>
          <w:sz w:val="22"/>
          <w:szCs w:val="22"/>
        </w:rPr>
      </w:pPr>
      <w:r>
        <w:rPr>
          <w:rFonts w:hint="eastAsia" w:asciiTheme="minorEastAsia" w:hAnsiTheme="minorEastAsia" w:eastAsiaTheme="minorEastAsia"/>
          <w:sz w:val="22"/>
          <w:szCs w:val="22"/>
        </w:rPr>
        <w:t>（1）如甲方在规定的时间内未能进行工程验收，需及时通知乙方，双方另行议定验收日期。</w:t>
      </w:r>
      <w:r>
        <w:rPr>
          <w:rFonts w:asciiTheme="minorEastAsia" w:hAnsiTheme="minorEastAsia" w:eastAsiaTheme="minorEastAsia"/>
          <w:sz w:val="22"/>
          <w:szCs w:val="22"/>
        </w:rPr>
        <w:t>如通过</w:t>
      </w:r>
      <w:r>
        <w:rPr>
          <w:rFonts w:hint="eastAsia" w:asciiTheme="minorEastAsia" w:hAnsiTheme="minorEastAsia" w:eastAsiaTheme="minorEastAsia"/>
          <w:sz w:val="22"/>
          <w:szCs w:val="22"/>
        </w:rPr>
        <w:t>工程</w:t>
      </w:r>
      <w:r>
        <w:rPr>
          <w:rFonts w:asciiTheme="minorEastAsia" w:hAnsiTheme="minorEastAsia" w:eastAsiaTheme="minorEastAsia"/>
          <w:sz w:val="22"/>
          <w:szCs w:val="22"/>
        </w:rPr>
        <w:t>验收，甲方应承认原</w:t>
      </w:r>
      <w:r>
        <w:rPr>
          <w:rFonts w:hint="eastAsia" w:asciiTheme="minorEastAsia" w:hAnsiTheme="minorEastAsia" w:eastAsiaTheme="minorEastAsia"/>
          <w:sz w:val="22"/>
          <w:szCs w:val="22"/>
        </w:rPr>
        <w:t>竣工</w:t>
      </w:r>
      <w:r>
        <w:rPr>
          <w:rFonts w:asciiTheme="minorEastAsia" w:hAnsiTheme="minorEastAsia" w:eastAsiaTheme="minorEastAsia"/>
          <w:sz w:val="22"/>
          <w:szCs w:val="22"/>
        </w:rPr>
        <w:t>日期，并承担乙方</w:t>
      </w:r>
      <w:r>
        <w:rPr>
          <w:rFonts w:hint="eastAsia" w:asciiTheme="minorEastAsia" w:hAnsiTheme="minorEastAsia" w:eastAsiaTheme="minorEastAsia"/>
          <w:sz w:val="22"/>
          <w:szCs w:val="22"/>
        </w:rPr>
        <w:t>在延期验收期间</w:t>
      </w:r>
      <w:r>
        <w:rPr>
          <w:rFonts w:asciiTheme="minorEastAsia" w:hAnsiTheme="minorEastAsia" w:eastAsiaTheme="minorEastAsia"/>
          <w:sz w:val="22"/>
          <w:szCs w:val="22"/>
        </w:rPr>
        <w:t>的看管费用和其他相关费用。</w:t>
      </w:r>
    </w:p>
    <w:p>
      <w:pPr>
        <w:spacing w:line="420" w:lineRule="exact"/>
        <w:ind w:firstLine="420"/>
        <w:rPr>
          <w:rFonts w:asciiTheme="minorEastAsia" w:hAnsiTheme="minorEastAsia" w:eastAsiaTheme="minorEastAsia"/>
          <w:sz w:val="22"/>
          <w:szCs w:val="22"/>
        </w:rPr>
      </w:pPr>
      <w:r>
        <w:rPr>
          <w:rFonts w:hint="eastAsia" w:asciiTheme="minorEastAsia" w:hAnsiTheme="minorEastAsia" w:eastAsiaTheme="minorEastAsia"/>
          <w:sz w:val="22"/>
          <w:szCs w:val="22"/>
        </w:rPr>
        <w:t>（2）在工程验收时双方对本工程质量、室内空气质量发生争议，应当申请由当地相关行政主管部门认可的专业检测机构予以鉴定。其中，室内空气质量鉴定应在轻辅完成</w:t>
      </w:r>
      <w:r>
        <w:rPr>
          <w:rFonts w:hint="eastAsia" w:asciiTheme="minorEastAsia" w:hAnsiTheme="minorEastAsia" w:eastAsiaTheme="minorEastAsia"/>
          <w:sz w:val="22"/>
          <w:szCs w:val="22"/>
          <w:u w:val="single"/>
        </w:rPr>
        <w:t xml:space="preserve">     </w:t>
      </w:r>
      <w:r>
        <w:rPr>
          <w:rFonts w:hint="eastAsia" w:asciiTheme="minorEastAsia" w:hAnsiTheme="minorEastAsia" w:eastAsiaTheme="minorEastAsia"/>
          <w:sz w:val="22"/>
          <w:szCs w:val="22"/>
        </w:rPr>
        <w:t>日内,家具等进场前进行。鉴定过程支付的相关费用由申请方垫付，最终由责任方承担。</w:t>
      </w:r>
    </w:p>
    <w:p>
      <w:pPr>
        <w:spacing w:line="420" w:lineRule="exact"/>
        <w:ind w:firstLine="420"/>
        <w:rPr>
          <w:rFonts w:asciiTheme="minorEastAsia" w:hAnsiTheme="minorEastAsia" w:eastAsiaTheme="minorEastAsia"/>
          <w:sz w:val="22"/>
          <w:szCs w:val="22"/>
        </w:rPr>
      </w:pPr>
      <w:r>
        <w:rPr>
          <w:rFonts w:hint="eastAsia" w:asciiTheme="minorEastAsia" w:hAnsiTheme="minorEastAsia" w:eastAsiaTheme="minorEastAsia"/>
          <w:sz w:val="22"/>
          <w:szCs w:val="22"/>
        </w:rPr>
        <w:t>7.6工程完工后，双方未办理验收手续，甲方不得入住；如甲方擅自入住视同验收合格。工程竣工验收过程中若存在个别非重大问题时，经双方协商一致签订“解决竣工验收遗留问题协议”后，甲方可先行入住。</w:t>
      </w:r>
    </w:p>
    <w:p>
      <w:pPr>
        <w:spacing w:line="420" w:lineRule="exact"/>
        <w:rPr>
          <w:rFonts w:ascii="黑体" w:hAnsi="黑体" w:eastAsia="黑体"/>
          <w:sz w:val="22"/>
          <w:szCs w:val="22"/>
        </w:rPr>
      </w:pPr>
      <w:r>
        <w:rPr>
          <w:rFonts w:hint="eastAsia" w:ascii="黑体" w:hAnsi="黑体" w:eastAsia="黑体"/>
          <w:sz w:val="22"/>
          <w:szCs w:val="22"/>
        </w:rPr>
        <w:t>第八条  施工安全</w:t>
      </w:r>
    </w:p>
    <w:p>
      <w:pPr>
        <w:spacing w:line="420" w:lineRule="exact"/>
        <w:rPr>
          <w:rFonts w:asciiTheme="minorEastAsia" w:hAnsiTheme="minorEastAsia" w:eastAsiaTheme="minorEastAsia"/>
          <w:sz w:val="22"/>
          <w:szCs w:val="22"/>
        </w:rPr>
      </w:pPr>
      <w:r>
        <w:rPr>
          <w:rFonts w:hint="eastAsia" w:ascii="仿宋_GB2312"/>
        </w:rPr>
        <w:t xml:space="preserve">　  </w:t>
      </w:r>
      <w:r>
        <w:rPr>
          <w:rFonts w:hint="eastAsia" w:asciiTheme="minorEastAsia" w:hAnsiTheme="minorEastAsia" w:eastAsiaTheme="minorEastAsia"/>
          <w:sz w:val="22"/>
          <w:szCs w:val="22"/>
        </w:rPr>
        <w:t>8.1．甲方或乙方提供的施工图纸、工艺质量说明，应符合《建筑内部装修防火施工及验收规范》和有关防火设计规范。</w:t>
      </w:r>
    </w:p>
    <w:p>
      <w:pPr>
        <w:spacing w:line="420" w:lineRule="exact"/>
        <w:ind w:firstLine="440" w:firstLineChars="200"/>
        <w:rPr>
          <w:rFonts w:asciiTheme="minorEastAsia" w:hAnsiTheme="minorEastAsia" w:eastAsiaTheme="minorEastAsia"/>
          <w:sz w:val="22"/>
          <w:szCs w:val="22"/>
        </w:rPr>
      </w:pPr>
      <w:r>
        <w:rPr>
          <w:rFonts w:hint="eastAsia" w:asciiTheme="minorEastAsia" w:hAnsiTheme="minorEastAsia" w:eastAsiaTheme="minorEastAsia"/>
          <w:sz w:val="22"/>
          <w:szCs w:val="22"/>
        </w:rPr>
        <w:t>8.2．施工单位必须制定施工安全制度，施工人员必须严格遵守。</w:t>
      </w:r>
    </w:p>
    <w:p>
      <w:pPr>
        <w:spacing w:line="420" w:lineRule="exact"/>
        <w:rPr>
          <w:rFonts w:ascii="黑体" w:hAnsi="黑体" w:eastAsia="黑体"/>
          <w:sz w:val="22"/>
          <w:szCs w:val="22"/>
        </w:rPr>
      </w:pPr>
      <w:r>
        <w:rPr>
          <w:rFonts w:hint="eastAsia" w:ascii="黑体" w:hAnsi="黑体" w:eastAsia="黑体"/>
          <w:sz w:val="22"/>
          <w:szCs w:val="22"/>
        </w:rPr>
        <w:t>第九条  工程质量保修</w:t>
      </w:r>
    </w:p>
    <w:p>
      <w:pPr>
        <w:spacing w:line="420" w:lineRule="exact"/>
        <w:ind w:firstLine="420"/>
        <w:rPr>
          <w:rFonts w:asciiTheme="minorEastAsia" w:hAnsiTheme="minorEastAsia" w:eastAsiaTheme="minorEastAsia"/>
          <w:sz w:val="22"/>
          <w:szCs w:val="22"/>
        </w:rPr>
      </w:pPr>
      <w:r>
        <w:rPr>
          <w:rFonts w:hint="eastAsia" w:asciiTheme="minorEastAsia" w:hAnsiTheme="minorEastAsia" w:eastAsiaTheme="minorEastAsia"/>
          <w:sz w:val="22"/>
          <w:szCs w:val="22"/>
        </w:rPr>
        <w:t>9.1本工程保修责任期：正常使用条件下，屋面防水工程、有防水要求的房间、卫生间和外墙防渗漏工程为5年，其他工程为2年。</w:t>
      </w:r>
    </w:p>
    <w:p>
      <w:pPr>
        <w:spacing w:line="420" w:lineRule="exact"/>
        <w:ind w:firstLine="420"/>
        <w:rPr>
          <w:rFonts w:asciiTheme="minorEastAsia" w:hAnsiTheme="minorEastAsia" w:eastAsiaTheme="minorEastAsia"/>
          <w:sz w:val="22"/>
          <w:szCs w:val="22"/>
        </w:rPr>
      </w:pPr>
      <w:r>
        <w:rPr>
          <w:rFonts w:hint="eastAsia" w:asciiTheme="minorEastAsia" w:hAnsiTheme="minorEastAsia" w:eastAsiaTheme="minorEastAsia"/>
          <w:sz w:val="22"/>
          <w:szCs w:val="22"/>
        </w:rPr>
        <w:t>9.2 工程验收合格后，甲方须在</w:t>
      </w:r>
      <w:r>
        <w:rPr>
          <w:rFonts w:hint="eastAsia" w:asciiTheme="minorEastAsia" w:hAnsiTheme="minorEastAsia" w:eastAsiaTheme="minorEastAsia"/>
          <w:sz w:val="22"/>
          <w:szCs w:val="22"/>
          <w:u w:val="single"/>
        </w:rPr>
        <w:t xml:space="preserve">     </w:t>
      </w:r>
      <w:r>
        <w:rPr>
          <w:rFonts w:hint="eastAsia" w:asciiTheme="minorEastAsia" w:hAnsiTheme="minorEastAsia" w:eastAsiaTheme="minorEastAsia"/>
          <w:sz w:val="22"/>
          <w:szCs w:val="22"/>
        </w:rPr>
        <w:t>日内与乙方办理本工程保修手续，双方填写工程保修单。</w:t>
      </w:r>
    </w:p>
    <w:p>
      <w:pPr>
        <w:spacing w:line="420" w:lineRule="exact"/>
        <w:ind w:firstLine="420"/>
        <w:rPr>
          <w:rFonts w:asciiTheme="minorEastAsia" w:hAnsiTheme="minorEastAsia" w:eastAsiaTheme="minorEastAsia"/>
          <w:sz w:val="22"/>
          <w:szCs w:val="22"/>
        </w:rPr>
      </w:pPr>
      <w:r>
        <w:rPr>
          <w:rFonts w:hint="eastAsia" w:asciiTheme="minorEastAsia" w:hAnsiTheme="minorEastAsia" w:eastAsiaTheme="minorEastAsia"/>
          <w:sz w:val="22"/>
          <w:szCs w:val="22"/>
        </w:rPr>
        <w:t>9.3保修时间自工程验收合格，双方签字确认起开始计算。如甲方在规定的时间内未能进行竣工验收的，且因甲方原因延期验收的，保修期自原竣工日期开始计算。</w:t>
      </w:r>
    </w:p>
    <w:p>
      <w:pPr>
        <w:spacing w:line="420" w:lineRule="exact"/>
        <w:ind w:firstLine="420"/>
        <w:rPr>
          <w:rFonts w:asciiTheme="minorEastAsia" w:hAnsiTheme="minorEastAsia" w:eastAsiaTheme="minorEastAsia"/>
          <w:sz w:val="22"/>
          <w:szCs w:val="22"/>
        </w:rPr>
      </w:pPr>
      <w:r>
        <w:rPr>
          <w:rFonts w:hint="eastAsia" w:asciiTheme="minorEastAsia" w:hAnsiTheme="minorEastAsia" w:eastAsiaTheme="minorEastAsia"/>
          <w:sz w:val="22"/>
          <w:szCs w:val="22"/>
        </w:rPr>
        <w:t>9.4保修范围为乙方施工完成的工程项目。如工程施工过程中合同终止，乙方对已完成的成品工程履行保修责任。</w:t>
      </w:r>
    </w:p>
    <w:p>
      <w:pPr>
        <w:spacing w:line="420" w:lineRule="exact"/>
        <w:ind w:firstLine="420"/>
        <w:rPr>
          <w:rFonts w:asciiTheme="minorEastAsia" w:hAnsiTheme="minorEastAsia" w:eastAsiaTheme="minorEastAsia"/>
          <w:sz w:val="22"/>
          <w:szCs w:val="22"/>
        </w:rPr>
      </w:pPr>
      <w:r>
        <w:rPr>
          <w:rFonts w:hint="eastAsia" w:asciiTheme="minorEastAsia" w:hAnsiTheme="minorEastAsia" w:eastAsiaTheme="minorEastAsia"/>
          <w:sz w:val="22"/>
          <w:szCs w:val="22"/>
        </w:rPr>
        <w:t>9.5质量问题和乙方提供的材料原因造成的损坏，由乙方负责保修。</w:t>
      </w:r>
    </w:p>
    <w:p>
      <w:pPr>
        <w:spacing w:line="420" w:lineRule="exact"/>
        <w:ind w:firstLine="420"/>
        <w:rPr>
          <w:rFonts w:asciiTheme="minorEastAsia" w:hAnsiTheme="minorEastAsia" w:eastAsiaTheme="minorEastAsia"/>
          <w:sz w:val="22"/>
          <w:szCs w:val="22"/>
        </w:rPr>
      </w:pPr>
      <w:r>
        <w:rPr>
          <w:rFonts w:hint="eastAsia" w:asciiTheme="minorEastAsia" w:hAnsiTheme="minorEastAsia" w:eastAsiaTheme="minorEastAsia"/>
          <w:sz w:val="22"/>
          <w:szCs w:val="22"/>
        </w:rPr>
        <w:t>9.6因甲方提供的材料质量问题、人为造成的损坏和不可避免因素造成的损坏不在保修范围内。</w:t>
      </w:r>
    </w:p>
    <w:p>
      <w:pPr>
        <w:spacing w:line="420" w:lineRule="exact"/>
        <w:rPr>
          <w:rFonts w:ascii="黑体" w:hAnsi="黑体" w:eastAsia="黑体"/>
          <w:sz w:val="22"/>
          <w:szCs w:val="22"/>
        </w:rPr>
      </w:pPr>
      <w:r>
        <w:rPr>
          <w:rFonts w:hint="eastAsia" w:ascii="黑体" w:hAnsi="黑体" w:eastAsia="黑体"/>
          <w:sz w:val="22"/>
          <w:szCs w:val="22"/>
        </w:rPr>
        <w:t>第十条  合同变更</w:t>
      </w:r>
    </w:p>
    <w:p>
      <w:pPr>
        <w:spacing w:line="420" w:lineRule="exact"/>
        <w:ind w:firstLine="420"/>
        <w:rPr>
          <w:rFonts w:asciiTheme="minorEastAsia" w:hAnsiTheme="minorEastAsia" w:eastAsiaTheme="minorEastAsia"/>
          <w:sz w:val="22"/>
          <w:szCs w:val="22"/>
        </w:rPr>
      </w:pPr>
      <w:r>
        <w:rPr>
          <w:rFonts w:hint="eastAsia" w:asciiTheme="minorEastAsia" w:hAnsiTheme="minorEastAsia" w:eastAsiaTheme="minorEastAsia"/>
          <w:sz w:val="22"/>
          <w:szCs w:val="22"/>
        </w:rPr>
        <w:t>10.1甲方要求变更，应在该项工程施工前</w:t>
      </w:r>
      <w:r>
        <w:rPr>
          <w:rFonts w:hint="eastAsia" w:asciiTheme="minorEastAsia" w:hAnsiTheme="minorEastAsia" w:eastAsiaTheme="minorEastAsia"/>
          <w:sz w:val="22"/>
          <w:szCs w:val="22"/>
          <w:u w:val="single"/>
        </w:rPr>
        <w:t xml:space="preserve">     </w:t>
      </w:r>
      <w:r>
        <w:rPr>
          <w:rFonts w:hint="eastAsia" w:asciiTheme="minorEastAsia" w:hAnsiTheme="minorEastAsia" w:eastAsiaTheme="minorEastAsia"/>
          <w:sz w:val="22"/>
          <w:szCs w:val="22"/>
        </w:rPr>
        <w:t>日向乙方发出书面通知。</w:t>
      </w:r>
    </w:p>
    <w:p>
      <w:pPr>
        <w:spacing w:line="420" w:lineRule="exact"/>
        <w:ind w:firstLine="420"/>
        <w:rPr>
          <w:rFonts w:asciiTheme="minorEastAsia" w:hAnsiTheme="minorEastAsia" w:eastAsiaTheme="minorEastAsia"/>
          <w:sz w:val="22"/>
          <w:szCs w:val="22"/>
        </w:rPr>
      </w:pPr>
      <w:r>
        <w:rPr>
          <w:rFonts w:hint="eastAsia" w:asciiTheme="minorEastAsia" w:hAnsiTheme="minorEastAsia" w:eastAsiaTheme="minorEastAsia"/>
          <w:sz w:val="22"/>
          <w:szCs w:val="22"/>
        </w:rPr>
        <w:t>10.2乙方按变更通知进行变更，并于</w:t>
      </w:r>
      <w:r>
        <w:rPr>
          <w:rFonts w:hint="eastAsia" w:asciiTheme="minorEastAsia" w:hAnsiTheme="minorEastAsia" w:eastAsiaTheme="minorEastAsia"/>
          <w:sz w:val="22"/>
          <w:szCs w:val="22"/>
          <w:u w:val="single"/>
        </w:rPr>
        <w:t xml:space="preserve">     </w:t>
      </w:r>
      <w:r>
        <w:rPr>
          <w:rFonts w:hint="eastAsia" w:asciiTheme="minorEastAsia" w:hAnsiTheme="minorEastAsia" w:eastAsiaTheme="minorEastAsia"/>
          <w:sz w:val="22"/>
          <w:szCs w:val="22"/>
        </w:rPr>
        <w:t>日内或双方认可的时间内向甲方提出变更价款的完整资料。甲方自收到变更价款资料后</w:t>
      </w:r>
      <w:r>
        <w:rPr>
          <w:rFonts w:hint="eastAsia" w:asciiTheme="minorEastAsia" w:hAnsiTheme="minorEastAsia" w:eastAsiaTheme="minorEastAsia"/>
          <w:sz w:val="22"/>
          <w:szCs w:val="22"/>
          <w:u w:val="single"/>
        </w:rPr>
        <w:t xml:space="preserve">     </w:t>
      </w:r>
      <w:r>
        <w:rPr>
          <w:rFonts w:hint="eastAsia" w:asciiTheme="minorEastAsia" w:hAnsiTheme="minorEastAsia" w:eastAsiaTheme="minorEastAsia"/>
          <w:sz w:val="22"/>
          <w:szCs w:val="22"/>
        </w:rPr>
        <w:t>日内予以签字确认或提出异议。</w:t>
      </w:r>
    </w:p>
    <w:p>
      <w:pPr>
        <w:spacing w:line="420" w:lineRule="exact"/>
        <w:ind w:firstLine="420"/>
        <w:rPr>
          <w:rFonts w:asciiTheme="minorEastAsia" w:hAnsiTheme="minorEastAsia" w:eastAsiaTheme="minorEastAsia"/>
          <w:sz w:val="22"/>
          <w:szCs w:val="22"/>
        </w:rPr>
      </w:pPr>
      <w:r>
        <w:rPr>
          <w:rFonts w:hint="eastAsia" w:asciiTheme="minorEastAsia" w:hAnsiTheme="minorEastAsia" w:eastAsiaTheme="minorEastAsia"/>
          <w:sz w:val="22"/>
          <w:szCs w:val="22"/>
        </w:rPr>
        <w:t>10.3因甲方要求变更，造成乙方返工，费用和相应损失由甲方负责。</w:t>
      </w:r>
    </w:p>
    <w:p>
      <w:pPr>
        <w:spacing w:line="420" w:lineRule="exact"/>
        <w:ind w:firstLine="420"/>
        <w:rPr>
          <w:rFonts w:asciiTheme="minorEastAsia" w:hAnsiTheme="minorEastAsia" w:eastAsiaTheme="minorEastAsia"/>
          <w:sz w:val="22"/>
          <w:szCs w:val="22"/>
        </w:rPr>
      </w:pPr>
      <w:r>
        <w:rPr>
          <w:rFonts w:hint="eastAsia" w:asciiTheme="minorEastAsia" w:hAnsiTheme="minorEastAsia" w:eastAsiaTheme="minorEastAsia"/>
          <w:sz w:val="22"/>
          <w:szCs w:val="22"/>
        </w:rPr>
        <w:t>10.4由于设计变更，造成乙方材料积压，由双方协商处理。</w:t>
      </w:r>
    </w:p>
    <w:p>
      <w:pPr>
        <w:spacing w:line="420" w:lineRule="exact"/>
        <w:ind w:firstLine="420"/>
        <w:rPr>
          <w:rFonts w:asciiTheme="minorEastAsia" w:hAnsiTheme="minorEastAsia" w:eastAsiaTheme="minorEastAsia"/>
          <w:sz w:val="22"/>
          <w:szCs w:val="22"/>
        </w:rPr>
      </w:pPr>
      <w:r>
        <w:rPr>
          <w:rFonts w:hint="eastAsia" w:asciiTheme="minorEastAsia" w:hAnsiTheme="minorEastAsia" w:eastAsiaTheme="minorEastAsia"/>
          <w:sz w:val="22"/>
          <w:szCs w:val="22"/>
        </w:rPr>
        <w:t>10.5对于甲方提出的不可行的设计变更，乙方有义务事先告知甲方将由此产生的质量问题和后果，若甲方仍坚持进行变更，造成的质量问题及后果，由甲方承担。</w:t>
      </w:r>
    </w:p>
    <w:p>
      <w:pPr>
        <w:spacing w:line="420" w:lineRule="exact"/>
        <w:ind w:firstLine="420"/>
        <w:rPr>
          <w:rFonts w:asciiTheme="minorEastAsia" w:hAnsiTheme="minorEastAsia" w:eastAsiaTheme="minorEastAsia"/>
          <w:sz w:val="22"/>
          <w:szCs w:val="22"/>
        </w:rPr>
      </w:pPr>
      <w:r>
        <w:rPr>
          <w:rFonts w:hint="eastAsia" w:asciiTheme="minorEastAsia" w:hAnsiTheme="minorEastAsia" w:eastAsiaTheme="minorEastAsia"/>
          <w:sz w:val="22"/>
          <w:szCs w:val="22"/>
        </w:rPr>
        <w:t>10.6所有的设计、工程量、工期变更等，甲方应当与乙方共同办理书面签字确认手续，以“双方认定的文字协议”作为费用调整和工期调整的依据，任何口头承诺均属无效。</w:t>
      </w:r>
    </w:p>
    <w:p>
      <w:pPr>
        <w:spacing w:line="420" w:lineRule="exact"/>
        <w:rPr>
          <w:rFonts w:ascii="黑体" w:hAnsi="黑体" w:eastAsia="黑体"/>
          <w:sz w:val="22"/>
          <w:szCs w:val="22"/>
        </w:rPr>
      </w:pPr>
      <w:r>
        <w:rPr>
          <w:rFonts w:hint="eastAsia" w:ascii="黑体" w:hAnsi="黑体" w:eastAsia="黑体"/>
          <w:sz w:val="22"/>
          <w:szCs w:val="22"/>
        </w:rPr>
        <w:t>第十一条  合同解除</w:t>
      </w:r>
    </w:p>
    <w:p>
      <w:pPr>
        <w:spacing w:line="420" w:lineRule="exact"/>
        <w:ind w:firstLine="420"/>
        <w:rPr>
          <w:rFonts w:asciiTheme="minorEastAsia" w:hAnsiTheme="minorEastAsia" w:eastAsiaTheme="minorEastAsia"/>
          <w:sz w:val="22"/>
          <w:szCs w:val="22"/>
        </w:rPr>
      </w:pPr>
      <w:r>
        <w:rPr>
          <w:rFonts w:hint="eastAsia" w:asciiTheme="minorEastAsia" w:hAnsiTheme="minorEastAsia" w:eastAsiaTheme="minorEastAsia"/>
          <w:sz w:val="22"/>
          <w:szCs w:val="22"/>
        </w:rPr>
        <w:t>有下列情形之一的，可以解除合同：</w:t>
      </w:r>
    </w:p>
    <w:p>
      <w:pPr>
        <w:spacing w:line="420" w:lineRule="exact"/>
        <w:ind w:firstLine="420"/>
        <w:rPr>
          <w:rFonts w:asciiTheme="minorEastAsia" w:hAnsiTheme="minorEastAsia" w:eastAsiaTheme="minorEastAsia"/>
          <w:sz w:val="22"/>
          <w:szCs w:val="22"/>
        </w:rPr>
      </w:pPr>
      <w:r>
        <w:rPr>
          <w:rFonts w:hint="eastAsia" w:asciiTheme="minorEastAsia" w:hAnsiTheme="minorEastAsia" w:eastAsiaTheme="minorEastAsia"/>
          <w:sz w:val="22"/>
          <w:szCs w:val="22"/>
        </w:rPr>
        <w:t>（1）甲乙双方协商一致；</w:t>
      </w:r>
    </w:p>
    <w:p>
      <w:pPr>
        <w:spacing w:line="420" w:lineRule="exact"/>
        <w:ind w:firstLine="420"/>
        <w:rPr>
          <w:rFonts w:asciiTheme="minorEastAsia" w:hAnsiTheme="minorEastAsia" w:eastAsiaTheme="minorEastAsia"/>
          <w:sz w:val="22"/>
          <w:szCs w:val="22"/>
        </w:rPr>
      </w:pPr>
      <w:r>
        <w:rPr>
          <w:rFonts w:hint="eastAsia" w:asciiTheme="minorEastAsia" w:hAnsiTheme="minorEastAsia" w:eastAsiaTheme="minorEastAsia"/>
          <w:sz w:val="22"/>
          <w:szCs w:val="22"/>
        </w:rPr>
        <w:t>（2）因不可抗力致使合同无法履行；</w:t>
      </w:r>
    </w:p>
    <w:p>
      <w:pPr>
        <w:spacing w:line="420" w:lineRule="exact"/>
        <w:ind w:firstLine="420"/>
        <w:rPr>
          <w:rFonts w:asciiTheme="minorEastAsia" w:hAnsiTheme="minorEastAsia" w:eastAsiaTheme="minorEastAsia"/>
          <w:sz w:val="22"/>
          <w:szCs w:val="22"/>
        </w:rPr>
      </w:pPr>
      <w:r>
        <w:rPr>
          <w:rFonts w:hint="eastAsia" w:asciiTheme="minorEastAsia" w:hAnsiTheme="minorEastAsia" w:eastAsiaTheme="minorEastAsia"/>
          <w:sz w:val="22"/>
          <w:szCs w:val="22"/>
        </w:rPr>
        <w:t>（3）因一方违约致使合同无法履行。</w:t>
      </w:r>
    </w:p>
    <w:p>
      <w:pPr>
        <w:spacing w:line="420" w:lineRule="exact"/>
        <w:rPr>
          <w:rFonts w:ascii="黑体" w:hAnsi="黑体" w:eastAsia="黑体"/>
          <w:sz w:val="22"/>
          <w:szCs w:val="22"/>
        </w:rPr>
      </w:pPr>
      <w:r>
        <w:rPr>
          <w:rFonts w:hint="eastAsia" w:ascii="黑体" w:hAnsi="黑体" w:eastAsia="黑体"/>
          <w:sz w:val="22"/>
          <w:szCs w:val="22"/>
        </w:rPr>
        <w:t>第十二条  违约责任</w:t>
      </w:r>
    </w:p>
    <w:p>
      <w:pPr>
        <w:spacing w:line="420" w:lineRule="exact"/>
        <w:ind w:firstLine="420"/>
        <w:rPr>
          <w:rFonts w:asciiTheme="minorEastAsia" w:hAnsiTheme="minorEastAsia" w:eastAsiaTheme="minorEastAsia"/>
          <w:sz w:val="22"/>
          <w:szCs w:val="22"/>
        </w:rPr>
      </w:pPr>
      <w:r>
        <w:rPr>
          <w:rFonts w:hint="eastAsia" w:asciiTheme="minorEastAsia" w:hAnsiTheme="minorEastAsia" w:eastAsiaTheme="minorEastAsia"/>
          <w:sz w:val="22"/>
          <w:szCs w:val="22"/>
        </w:rPr>
        <w:t>12.1因下列原因造成的竣工日期延误，工期相应顺延：</w:t>
      </w:r>
    </w:p>
    <w:p>
      <w:pPr>
        <w:spacing w:line="420" w:lineRule="exact"/>
        <w:ind w:firstLine="420"/>
        <w:rPr>
          <w:rFonts w:asciiTheme="minorEastAsia" w:hAnsiTheme="minorEastAsia" w:eastAsiaTheme="minorEastAsia"/>
          <w:sz w:val="22"/>
          <w:szCs w:val="22"/>
        </w:rPr>
      </w:pPr>
      <w:r>
        <w:rPr>
          <w:rFonts w:hint="eastAsia" w:asciiTheme="minorEastAsia" w:hAnsiTheme="minorEastAsia" w:eastAsiaTheme="minorEastAsia"/>
          <w:sz w:val="22"/>
          <w:szCs w:val="22"/>
        </w:rPr>
        <w:t>（1）非乙方原因造成的停电、停水、停气、停止供暖及不可抗力因素影响，导致停工8小时以上（一周内累计计算）；</w:t>
      </w:r>
      <w:r>
        <w:rPr>
          <w:rFonts w:asciiTheme="minorEastAsia" w:hAnsiTheme="minorEastAsia" w:eastAsiaTheme="minorEastAsia"/>
          <w:sz w:val="22"/>
          <w:szCs w:val="22"/>
        </w:rPr>
        <w:t xml:space="preserve"> </w:t>
      </w:r>
    </w:p>
    <w:p>
      <w:pPr>
        <w:spacing w:line="420" w:lineRule="exact"/>
        <w:ind w:firstLine="420"/>
        <w:rPr>
          <w:rFonts w:asciiTheme="minorEastAsia" w:hAnsiTheme="minorEastAsia" w:eastAsiaTheme="minorEastAsia"/>
          <w:sz w:val="22"/>
          <w:szCs w:val="22"/>
        </w:rPr>
      </w:pPr>
      <w:r>
        <w:rPr>
          <w:rFonts w:hint="eastAsia" w:asciiTheme="minorEastAsia" w:hAnsiTheme="minorEastAsia" w:eastAsiaTheme="minorEastAsia"/>
          <w:sz w:val="22"/>
          <w:szCs w:val="22"/>
        </w:rPr>
        <w:t>（2）工程量变化或设计变更，经甲方确认后；</w:t>
      </w:r>
      <w:r>
        <w:rPr>
          <w:rFonts w:asciiTheme="minorEastAsia" w:hAnsiTheme="minorEastAsia" w:eastAsiaTheme="minorEastAsia"/>
          <w:sz w:val="22"/>
          <w:szCs w:val="22"/>
        </w:rPr>
        <w:t xml:space="preserve"> </w:t>
      </w:r>
    </w:p>
    <w:p>
      <w:pPr>
        <w:spacing w:line="420" w:lineRule="exact"/>
        <w:ind w:firstLine="420"/>
        <w:rPr>
          <w:rFonts w:asciiTheme="minorEastAsia" w:hAnsiTheme="minorEastAsia" w:eastAsiaTheme="minorEastAsia"/>
          <w:sz w:val="22"/>
          <w:szCs w:val="22"/>
        </w:rPr>
      </w:pPr>
      <w:r>
        <w:rPr>
          <w:rFonts w:hint="eastAsia" w:asciiTheme="minorEastAsia" w:hAnsiTheme="minorEastAsia" w:eastAsiaTheme="minorEastAsia"/>
          <w:sz w:val="22"/>
          <w:szCs w:val="22"/>
        </w:rPr>
        <w:t>（3）甲方未按合同约定按期支付工程款，影响正常施工的；</w:t>
      </w:r>
    </w:p>
    <w:p>
      <w:pPr>
        <w:spacing w:line="420" w:lineRule="exact"/>
        <w:ind w:firstLine="420"/>
        <w:rPr>
          <w:rFonts w:asciiTheme="minorEastAsia" w:hAnsiTheme="minorEastAsia" w:eastAsiaTheme="minorEastAsia"/>
          <w:sz w:val="22"/>
          <w:szCs w:val="22"/>
        </w:rPr>
      </w:pPr>
      <w:r>
        <w:rPr>
          <w:rFonts w:hint="eastAsia" w:asciiTheme="minorEastAsia" w:hAnsiTheme="minorEastAsia" w:eastAsiaTheme="minorEastAsia"/>
          <w:sz w:val="22"/>
          <w:szCs w:val="22"/>
        </w:rPr>
        <w:t>（4）因甲方未按约定完成工作，影响工期的；</w:t>
      </w:r>
    </w:p>
    <w:p>
      <w:pPr>
        <w:spacing w:line="420" w:lineRule="exact"/>
        <w:ind w:firstLine="420"/>
        <w:rPr>
          <w:rFonts w:asciiTheme="minorEastAsia" w:hAnsiTheme="minorEastAsia" w:eastAsiaTheme="minorEastAsia"/>
          <w:sz w:val="22"/>
          <w:szCs w:val="22"/>
        </w:rPr>
      </w:pPr>
      <w:r>
        <w:rPr>
          <w:rFonts w:hint="eastAsia" w:asciiTheme="minorEastAsia" w:hAnsiTheme="minorEastAsia" w:eastAsiaTheme="minorEastAsia"/>
          <w:sz w:val="22"/>
          <w:szCs w:val="22"/>
        </w:rPr>
        <w:t>（5）因甲方提供的材料、</w:t>
      </w:r>
      <w:r>
        <w:rPr>
          <w:rFonts w:asciiTheme="minorEastAsia" w:hAnsiTheme="minorEastAsia" w:eastAsiaTheme="minorEastAsia"/>
          <w:sz w:val="22"/>
          <w:szCs w:val="22"/>
        </w:rPr>
        <w:t>设施</w:t>
      </w:r>
      <w:r>
        <w:rPr>
          <w:rFonts w:hint="eastAsia" w:asciiTheme="minorEastAsia" w:hAnsiTheme="minorEastAsia" w:eastAsiaTheme="minorEastAsia"/>
          <w:sz w:val="22"/>
          <w:szCs w:val="22"/>
        </w:rPr>
        <w:t>、</w:t>
      </w:r>
      <w:r>
        <w:rPr>
          <w:rFonts w:asciiTheme="minorEastAsia" w:hAnsiTheme="minorEastAsia" w:eastAsiaTheme="minorEastAsia"/>
          <w:sz w:val="22"/>
          <w:szCs w:val="22"/>
        </w:rPr>
        <w:t>设备</w:t>
      </w:r>
      <w:r>
        <w:rPr>
          <w:rFonts w:hint="eastAsia" w:asciiTheme="minorEastAsia" w:hAnsiTheme="minorEastAsia" w:eastAsiaTheme="minorEastAsia"/>
          <w:sz w:val="22"/>
          <w:szCs w:val="22"/>
        </w:rPr>
        <w:t>质量不合格而影响工程质量的，返工费由甲方承担且工期顺延；</w:t>
      </w:r>
    </w:p>
    <w:p>
      <w:pPr>
        <w:spacing w:line="420" w:lineRule="exact"/>
        <w:ind w:firstLine="420"/>
        <w:rPr>
          <w:rFonts w:asciiTheme="minorEastAsia" w:hAnsiTheme="minorEastAsia" w:eastAsiaTheme="minorEastAsia"/>
          <w:sz w:val="22"/>
          <w:szCs w:val="22"/>
        </w:rPr>
      </w:pPr>
      <w:r>
        <w:rPr>
          <w:rFonts w:hint="eastAsia" w:asciiTheme="minorEastAsia" w:hAnsiTheme="minorEastAsia" w:eastAsiaTheme="minorEastAsia"/>
          <w:sz w:val="22"/>
          <w:szCs w:val="22"/>
        </w:rPr>
        <w:t xml:space="preserve">（6）甲方同意工期顺延的其他情况。 </w:t>
      </w:r>
    </w:p>
    <w:p>
      <w:pPr>
        <w:spacing w:line="420" w:lineRule="exact"/>
        <w:ind w:firstLine="420"/>
        <w:rPr>
          <w:rFonts w:asciiTheme="minorEastAsia" w:hAnsiTheme="minorEastAsia" w:eastAsiaTheme="minorEastAsia"/>
          <w:sz w:val="22"/>
          <w:szCs w:val="22"/>
        </w:rPr>
      </w:pPr>
      <w:r>
        <w:rPr>
          <w:rFonts w:hint="eastAsia" w:asciiTheme="minorEastAsia" w:hAnsiTheme="minorEastAsia" w:eastAsiaTheme="minorEastAsia"/>
          <w:sz w:val="22"/>
          <w:szCs w:val="22"/>
        </w:rPr>
        <w:t>12.2因下列原因造成的竣工日期延误，工期不顺延：</w:t>
      </w:r>
    </w:p>
    <w:p>
      <w:pPr>
        <w:spacing w:line="420" w:lineRule="exact"/>
        <w:ind w:firstLine="420"/>
        <w:rPr>
          <w:rFonts w:asciiTheme="minorEastAsia" w:hAnsiTheme="minorEastAsia" w:eastAsiaTheme="minorEastAsia"/>
          <w:sz w:val="22"/>
          <w:szCs w:val="22"/>
        </w:rPr>
      </w:pPr>
      <w:r>
        <w:rPr>
          <w:rFonts w:hint="eastAsia" w:asciiTheme="minorEastAsia" w:hAnsiTheme="minorEastAsia" w:eastAsiaTheme="minorEastAsia"/>
          <w:sz w:val="22"/>
          <w:szCs w:val="22"/>
        </w:rPr>
        <w:t>（1）因乙方原因造成工程质量不符合约定，甲方有权要求乙方无偿维修或者返工，返工费用由乙方承担且工期不顺延。</w:t>
      </w:r>
    </w:p>
    <w:p>
      <w:pPr>
        <w:spacing w:line="420" w:lineRule="exact"/>
        <w:ind w:firstLine="420"/>
        <w:rPr>
          <w:rFonts w:asciiTheme="minorEastAsia" w:hAnsiTheme="minorEastAsia" w:eastAsiaTheme="minorEastAsia"/>
          <w:sz w:val="22"/>
          <w:szCs w:val="22"/>
        </w:rPr>
      </w:pPr>
      <w:r>
        <w:rPr>
          <w:rFonts w:hint="eastAsia" w:asciiTheme="minorEastAsia" w:hAnsiTheme="minorEastAsia" w:eastAsiaTheme="minorEastAsia"/>
          <w:sz w:val="22"/>
          <w:szCs w:val="22"/>
        </w:rPr>
        <w:t>（2）乙方同意工期不顺延的其他情况。</w:t>
      </w:r>
    </w:p>
    <w:p>
      <w:pPr>
        <w:spacing w:line="420" w:lineRule="exact"/>
        <w:ind w:firstLine="420"/>
        <w:rPr>
          <w:rFonts w:asciiTheme="minorEastAsia" w:hAnsiTheme="minorEastAsia" w:eastAsiaTheme="minorEastAsia"/>
          <w:sz w:val="22"/>
          <w:szCs w:val="22"/>
        </w:rPr>
      </w:pPr>
      <w:r>
        <w:rPr>
          <w:rFonts w:hint="eastAsia" w:asciiTheme="minorEastAsia" w:hAnsiTheme="minorEastAsia" w:eastAsiaTheme="minorEastAsia"/>
          <w:sz w:val="22"/>
          <w:szCs w:val="22"/>
        </w:rPr>
        <w:t>12.3甲方或乙方未按照本合同条款约定内容履行自己的各项义务，致使合同无法履行，应承担相应的违约责任，包括支付违约金，赔偿因其违约给对方造成的损失。</w:t>
      </w:r>
    </w:p>
    <w:p>
      <w:pPr>
        <w:spacing w:line="420" w:lineRule="exact"/>
        <w:ind w:firstLine="420"/>
        <w:rPr>
          <w:rFonts w:asciiTheme="minorEastAsia" w:hAnsiTheme="minorEastAsia" w:eastAsiaTheme="minorEastAsia"/>
          <w:sz w:val="22"/>
          <w:szCs w:val="22"/>
        </w:rPr>
      </w:pPr>
      <w:r>
        <w:rPr>
          <w:rFonts w:hint="eastAsia" w:asciiTheme="minorEastAsia" w:hAnsiTheme="minorEastAsia" w:eastAsiaTheme="minorEastAsia"/>
          <w:sz w:val="22"/>
          <w:szCs w:val="22"/>
        </w:rPr>
        <w:t>12.4 未办理验收手续，甲方提前使用或擅自动用工程成品而造成损失的，由甲方负责；</w:t>
      </w:r>
    </w:p>
    <w:p>
      <w:pPr>
        <w:spacing w:line="420" w:lineRule="exact"/>
        <w:ind w:firstLine="420"/>
        <w:rPr>
          <w:rFonts w:asciiTheme="minorEastAsia" w:hAnsiTheme="minorEastAsia" w:eastAsiaTheme="minorEastAsia"/>
          <w:sz w:val="22"/>
          <w:szCs w:val="22"/>
        </w:rPr>
      </w:pPr>
      <w:r>
        <w:rPr>
          <w:rFonts w:hint="eastAsia" w:asciiTheme="minorEastAsia" w:hAnsiTheme="minorEastAsia" w:eastAsiaTheme="minorEastAsia"/>
          <w:sz w:val="22"/>
          <w:szCs w:val="22"/>
        </w:rPr>
        <w:t>12.5 甲方未按期支付工程款，每延误</w:t>
      </w:r>
      <w:r>
        <w:rPr>
          <w:rFonts w:hint="eastAsia" w:asciiTheme="minorEastAsia" w:hAnsiTheme="minorEastAsia" w:eastAsiaTheme="minorEastAsia"/>
          <w:sz w:val="22"/>
          <w:szCs w:val="22"/>
          <w:u w:val="single"/>
        </w:rPr>
        <w:t xml:space="preserve">     </w:t>
      </w:r>
      <w:r>
        <w:rPr>
          <w:rFonts w:hint="eastAsia" w:asciiTheme="minorEastAsia" w:hAnsiTheme="minorEastAsia" w:eastAsiaTheme="minorEastAsia"/>
          <w:sz w:val="22"/>
          <w:szCs w:val="22"/>
        </w:rPr>
        <w:t>日，双方自行约定违约金比例</w:t>
      </w:r>
      <w:r>
        <w:rPr>
          <w:rFonts w:hint="eastAsia" w:asciiTheme="minorEastAsia" w:hAnsiTheme="minorEastAsia" w:eastAsiaTheme="minorEastAsia"/>
          <w:sz w:val="22"/>
          <w:szCs w:val="22"/>
          <w:u w:val="single"/>
        </w:rPr>
        <w:t xml:space="preserve">     </w:t>
      </w:r>
      <w:r>
        <w:rPr>
          <w:rFonts w:hint="eastAsia" w:asciiTheme="minorEastAsia" w:hAnsiTheme="minorEastAsia" w:eastAsiaTheme="minorEastAsia"/>
          <w:sz w:val="22"/>
          <w:szCs w:val="22"/>
        </w:rPr>
        <w:t>%。</w:t>
      </w:r>
    </w:p>
    <w:p>
      <w:pPr>
        <w:spacing w:line="420" w:lineRule="exact"/>
        <w:ind w:firstLine="420"/>
        <w:rPr>
          <w:rFonts w:asciiTheme="minorEastAsia" w:hAnsiTheme="minorEastAsia" w:eastAsiaTheme="minorEastAsia"/>
          <w:sz w:val="22"/>
          <w:szCs w:val="22"/>
        </w:rPr>
      </w:pPr>
      <w:r>
        <w:rPr>
          <w:rFonts w:hint="eastAsia" w:asciiTheme="minorEastAsia" w:hAnsiTheme="minorEastAsia" w:eastAsiaTheme="minorEastAsia"/>
          <w:sz w:val="22"/>
          <w:szCs w:val="22"/>
        </w:rPr>
        <w:t>12.6 甲方原因导致工程中途停工、窝工，甲方应补偿乙方因停工、窝工所造成的损失。每停工或窝工1日，甲方支付乙方</w:t>
      </w:r>
      <w:r>
        <w:rPr>
          <w:rFonts w:hint="eastAsia" w:asciiTheme="minorEastAsia" w:hAnsiTheme="minorEastAsia" w:eastAsiaTheme="minorEastAsia"/>
          <w:sz w:val="22"/>
          <w:szCs w:val="22"/>
          <w:u w:val="single"/>
        </w:rPr>
        <w:t xml:space="preserve">     </w:t>
      </w:r>
      <w:r>
        <w:rPr>
          <w:rFonts w:hint="eastAsia" w:asciiTheme="minorEastAsia" w:hAnsiTheme="minorEastAsia" w:eastAsiaTheme="minorEastAsia"/>
          <w:sz w:val="22"/>
          <w:szCs w:val="22"/>
        </w:rPr>
        <w:t>元。</w:t>
      </w:r>
    </w:p>
    <w:p>
      <w:pPr>
        <w:spacing w:line="420" w:lineRule="exact"/>
        <w:ind w:firstLine="420"/>
        <w:rPr>
          <w:rFonts w:asciiTheme="minorEastAsia" w:hAnsiTheme="minorEastAsia" w:eastAsiaTheme="minorEastAsia"/>
          <w:sz w:val="22"/>
          <w:szCs w:val="22"/>
        </w:rPr>
      </w:pPr>
      <w:r>
        <w:rPr>
          <w:rFonts w:hint="eastAsia" w:asciiTheme="minorEastAsia" w:hAnsiTheme="minorEastAsia" w:eastAsiaTheme="minorEastAsia"/>
          <w:sz w:val="22"/>
          <w:szCs w:val="22"/>
        </w:rPr>
        <w:t>12.7 由于乙方原因致使工期延误，每延误1日，按工程预算款的</w:t>
      </w:r>
      <w:r>
        <w:rPr>
          <w:rFonts w:hint="eastAsia" w:asciiTheme="minorEastAsia" w:hAnsiTheme="minorEastAsia" w:eastAsiaTheme="minorEastAsia"/>
          <w:sz w:val="22"/>
          <w:szCs w:val="22"/>
          <w:u w:val="single"/>
        </w:rPr>
        <w:t xml:space="preserve">     </w:t>
      </w:r>
      <w:r>
        <w:rPr>
          <w:rFonts w:hint="eastAsia" w:asciiTheme="minorEastAsia" w:hAnsiTheme="minorEastAsia" w:eastAsiaTheme="minorEastAsia"/>
          <w:sz w:val="22"/>
          <w:szCs w:val="22"/>
        </w:rPr>
        <w:t xml:space="preserve"> %承担违约责任。</w:t>
      </w:r>
    </w:p>
    <w:p>
      <w:pPr>
        <w:spacing w:line="420" w:lineRule="exact"/>
        <w:rPr>
          <w:rFonts w:ascii="黑体" w:hAnsi="黑体" w:eastAsia="黑体"/>
          <w:sz w:val="22"/>
          <w:szCs w:val="22"/>
        </w:rPr>
      </w:pPr>
      <w:r>
        <w:rPr>
          <w:rFonts w:hint="eastAsia" w:ascii="黑体" w:hAnsi="黑体" w:eastAsia="黑体"/>
          <w:sz w:val="22"/>
          <w:szCs w:val="22"/>
        </w:rPr>
        <w:t>第十三条  工程监理</w:t>
      </w:r>
    </w:p>
    <w:p>
      <w:pPr>
        <w:spacing w:line="420" w:lineRule="exact"/>
        <w:ind w:firstLine="420"/>
        <w:rPr>
          <w:rFonts w:asciiTheme="minorEastAsia" w:hAnsiTheme="minorEastAsia" w:eastAsiaTheme="minorEastAsia"/>
          <w:sz w:val="22"/>
          <w:szCs w:val="22"/>
        </w:rPr>
      </w:pPr>
      <w:r>
        <w:rPr>
          <w:rFonts w:hint="eastAsia" w:asciiTheme="minorEastAsia" w:hAnsiTheme="minorEastAsia" w:eastAsiaTheme="minorEastAsia"/>
          <w:sz w:val="22"/>
          <w:szCs w:val="22"/>
        </w:rPr>
        <w:t>13.1 若本工程实行第三方工程监理，工程师的姓名、单位、联系方式以及职责、委托监理内容等需通知乙方。</w:t>
      </w:r>
    </w:p>
    <w:p>
      <w:pPr>
        <w:spacing w:line="420" w:lineRule="exact"/>
        <w:ind w:firstLine="420"/>
        <w:rPr>
          <w:rFonts w:asciiTheme="minorEastAsia" w:hAnsiTheme="minorEastAsia" w:eastAsiaTheme="minorEastAsia"/>
          <w:sz w:val="22"/>
          <w:szCs w:val="22"/>
        </w:rPr>
      </w:pPr>
      <w:r>
        <w:rPr>
          <w:rFonts w:hint="eastAsia" w:asciiTheme="minorEastAsia" w:hAnsiTheme="minorEastAsia" w:eastAsiaTheme="minorEastAsia"/>
          <w:sz w:val="22"/>
          <w:szCs w:val="22"/>
        </w:rPr>
        <w:t>13.2 乙方需配合监理工程师工作，执行甲方监理委托书内容。</w:t>
      </w:r>
    </w:p>
    <w:p>
      <w:pPr>
        <w:spacing w:line="420" w:lineRule="exact"/>
        <w:rPr>
          <w:rFonts w:ascii="黑体" w:hAnsi="黑体" w:eastAsia="黑体"/>
          <w:sz w:val="22"/>
          <w:szCs w:val="22"/>
        </w:rPr>
      </w:pPr>
      <w:r>
        <w:rPr>
          <w:rFonts w:hint="eastAsia" w:ascii="黑体" w:hAnsi="黑体" w:eastAsia="黑体"/>
          <w:sz w:val="22"/>
          <w:szCs w:val="22"/>
        </w:rPr>
        <w:t>第十四条  纠纷解决方式</w:t>
      </w:r>
    </w:p>
    <w:p>
      <w:pPr>
        <w:spacing w:line="420" w:lineRule="exact"/>
        <w:ind w:firstLine="420"/>
        <w:rPr>
          <w:rFonts w:asciiTheme="minorEastAsia" w:hAnsiTheme="minorEastAsia" w:eastAsiaTheme="minorEastAsia"/>
          <w:sz w:val="22"/>
          <w:szCs w:val="22"/>
        </w:rPr>
      </w:pPr>
      <w:r>
        <w:rPr>
          <w:rFonts w:hint="eastAsia" w:asciiTheme="minorEastAsia" w:hAnsiTheme="minorEastAsia" w:eastAsiaTheme="minorEastAsia"/>
          <w:sz w:val="22"/>
          <w:szCs w:val="22"/>
        </w:rPr>
        <w:t>14.1因不可归责于双方的原因影响了合同履行或造成损失的，双方应本着公平原则协商解决。</w:t>
      </w:r>
    </w:p>
    <w:p>
      <w:pPr>
        <w:spacing w:line="420" w:lineRule="exact"/>
        <w:ind w:firstLine="420"/>
        <w:rPr>
          <w:rFonts w:asciiTheme="minorEastAsia" w:hAnsiTheme="minorEastAsia" w:eastAsiaTheme="minorEastAsia"/>
          <w:sz w:val="22"/>
          <w:szCs w:val="22"/>
        </w:rPr>
      </w:pPr>
      <w:r>
        <w:rPr>
          <w:rFonts w:hint="eastAsia" w:asciiTheme="minorEastAsia" w:hAnsiTheme="minorEastAsia" w:eastAsiaTheme="minorEastAsia"/>
          <w:sz w:val="22"/>
          <w:szCs w:val="22"/>
        </w:rPr>
        <w:t>14.2本合同如发生争议，双方应协商解决，协商不成可以向消费者协会、人民调解委员会申请调解解决。</w:t>
      </w:r>
    </w:p>
    <w:p>
      <w:pPr>
        <w:spacing w:line="420" w:lineRule="exact"/>
        <w:ind w:firstLine="420"/>
        <w:rPr>
          <w:rFonts w:asciiTheme="minorEastAsia" w:hAnsiTheme="minorEastAsia" w:eastAsiaTheme="minorEastAsia"/>
          <w:sz w:val="22"/>
          <w:szCs w:val="22"/>
        </w:rPr>
      </w:pPr>
      <w:r>
        <w:rPr>
          <w:rFonts w:hint="eastAsia" w:asciiTheme="minorEastAsia" w:hAnsiTheme="minorEastAsia" w:eastAsiaTheme="minorEastAsia"/>
          <w:sz w:val="22"/>
          <w:szCs w:val="22"/>
        </w:rPr>
        <w:t>14.3凡因本合同引起的或与本合同有关的争议，双方当事人不愿协商或调解，或协商、调解不成时，双方均同意采用以下第</w:t>
      </w:r>
      <w:r>
        <w:rPr>
          <w:rFonts w:hint="eastAsia" w:asciiTheme="minorEastAsia" w:hAnsiTheme="minorEastAsia" w:eastAsiaTheme="minorEastAsia"/>
          <w:sz w:val="22"/>
          <w:szCs w:val="22"/>
          <w:u w:val="single"/>
        </w:rPr>
        <w:t xml:space="preserve">   </w:t>
      </w:r>
      <w:r>
        <w:rPr>
          <w:rFonts w:hint="eastAsia" w:asciiTheme="minorEastAsia" w:hAnsiTheme="minorEastAsia" w:eastAsiaTheme="minorEastAsia"/>
          <w:sz w:val="22"/>
          <w:szCs w:val="22"/>
          <w:u w:val="single"/>
          <w:lang w:eastAsia="zh-CN"/>
        </w:rPr>
        <w:t>２</w:t>
      </w:r>
      <w:r>
        <w:rPr>
          <w:rFonts w:hint="eastAsia" w:asciiTheme="minorEastAsia" w:hAnsiTheme="minorEastAsia" w:eastAsiaTheme="minorEastAsia"/>
          <w:sz w:val="22"/>
          <w:szCs w:val="22"/>
          <w:u w:val="single"/>
        </w:rPr>
        <w:t xml:space="preserve">  </w:t>
      </w:r>
      <w:r>
        <w:rPr>
          <w:rFonts w:hint="eastAsia" w:asciiTheme="minorEastAsia" w:hAnsiTheme="minorEastAsia" w:eastAsiaTheme="minorEastAsia"/>
          <w:sz w:val="22"/>
          <w:szCs w:val="22"/>
        </w:rPr>
        <w:t>种争议解决方式：</w:t>
      </w:r>
    </w:p>
    <w:p>
      <w:pPr>
        <w:spacing w:line="420" w:lineRule="exact"/>
        <w:ind w:firstLine="420"/>
        <w:rPr>
          <w:rFonts w:asciiTheme="minorEastAsia" w:hAnsiTheme="minorEastAsia" w:eastAsiaTheme="minorEastAsia"/>
          <w:sz w:val="22"/>
          <w:szCs w:val="22"/>
        </w:rPr>
      </w:pPr>
      <w:r>
        <w:rPr>
          <w:rFonts w:hint="eastAsia" w:asciiTheme="minorEastAsia" w:hAnsiTheme="minorEastAsia" w:eastAsiaTheme="minorEastAsia"/>
          <w:sz w:val="22"/>
          <w:szCs w:val="22"/>
        </w:rPr>
        <w:t>（1）甲、乙双方均同意向</w:t>
      </w:r>
      <w:r>
        <w:rPr>
          <w:rFonts w:hint="eastAsia" w:asciiTheme="minorEastAsia" w:hAnsiTheme="minorEastAsia" w:eastAsiaTheme="minorEastAsia"/>
          <w:sz w:val="22"/>
          <w:szCs w:val="22"/>
          <w:u w:val="single"/>
        </w:rPr>
        <w:t xml:space="preserve">         </w:t>
      </w:r>
      <w:r>
        <w:rPr>
          <w:rFonts w:hint="eastAsia" w:asciiTheme="minorEastAsia" w:hAnsiTheme="minorEastAsia" w:eastAsiaTheme="minorEastAsia"/>
          <w:sz w:val="22"/>
          <w:szCs w:val="22"/>
        </w:rPr>
        <w:t>人民法院提起诉讼。</w:t>
      </w:r>
    </w:p>
    <w:p>
      <w:pPr>
        <w:spacing w:line="420" w:lineRule="exact"/>
        <w:ind w:firstLine="420"/>
        <w:rPr>
          <w:rFonts w:asciiTheme="minorEastAsia" w:hAnsiTheme="minorEastAsia" w:eastAsiaTheme="minorEastAsia"/>
          <w:sz w:val="22"/>
          <w:szCs w:val="22"/>
        </w:rPr>
      </w:pPr>
      <w:r>
        <w:rPr>
          <w:rFonts w:hint="eastAsia" w:asciiTheme="minorEastAsia" w:hAnsiTheme="minorEastAsia" w:eastAsiaTheme="minorEastAsia"/>
          <w:sz w:val="22"/>
          <w:szCs w:val="22"/>
        </w:rPr>
        <w:t>（2）甲、乙双方均同意向</w:t>
      </w:r>
      <w:r>
        <w:rPr>
          <w:rFonts w:hint="eastAsia" w:asciiTheme="minorEastAsia" w:hAnsiTheme="minorEastAsia" w:eastAsiaTheme="minorEastAsia"/>
          <w:sz w:val="22"/>
          <w:szCs w:val="22"/>
          <w:u w:val="single"/>
        </w:rPr>
        <w:t xml:space="preserve">  </w:t>
      </w:r>
      <w:r>
        <w:rPr>
          <w:rFonts w:hint="eastAsia" w:asciiTheme="minorEastAsia" w:hAnsiTheme="minorEastAsia" w:eastAsiaTheme="minorEastAsia"/>
          <w:sz w:val="22"/>
          <w:szCs w:val="22"/>
          <w:u w:val="single"/>
          <w:lang w:eastAsia="zh-CN"/>
        </w:rPr>
        <w:t>焦作</w:t>
      </w:r>
      <w:bookmarkStart w:id="0" w:name="_GoBack"/>
      <w:bookmarkEnd w:id="0"/>
      <w:r>
        <w:rPr>
          <w:rFonts w:hint="eastAsia" w:asciiTheme="minorEastAsia" w:hAnsiTheme="minorEastAsia" w:eastAsiaTheme="minorEastAsia"/>
          <w:sz w:val="22"/>
          <w:szCs w:val="22"/>
          <w:u w:val="single"/>
        </w:rPr>
        <w:t xml:space="preserve">     </w:t>
      </w:r>
      <w:r>
        <w:rPr>
          <w:rFonts w:hint="eastAsia" w:asciiTheme="minorEastAsia" w:hAnsiTheme="minorEastAsia" w:eastAsiaTheme="minorEastAsia"/>
          <w:sz w:val="22"/>
          <w:szCs w:val="22"/>
        </w:rPr>
        <w:t xml:space="preserve"> 仲裁委员会提起仲裁。</w:t>
      </w:r>
    </w:p>
    <w:p>
      <w:pPr>
        <w:spacing w:line="420" w:lineRule="exact"/>
        <w:rPr>
          <w:rFonts w:ascii="黑体" w:hAnsi="黑体" w:eastAsia="黑体"/>
          <w:sz w:val="22"/>
          <w:szCs w:val="22"/>
        </w:rPr>
      </w:pPr>
      <w:r>
        <w:rPr>
          <w:rFonts w:hint="eastAsia" w:ascii="黑体" w:hAnsi="黑体" w:eastAsia="黑体"/>
          <w:sz w:val="22"/>
          <w:szCs w:val="22"/>
        </w:rPr>
        <w:t>第十五条  其他约定</w:t>
      </w:r>
    </w:p>
    <w:p>
      <w:pPr>
        <w:spacing w:line="420" w:lineRule="exact"/>
        <w:ind w:firstLine="420"/>
        <w:rPr>
          <w:rFonts w:asciiTheme="minorEastAsia" w:hAnsiTheme="minorEastAsia" w:eastAsiaTheme="minorEastAsia"/>
          <w:sz w:val="22"/>
          <w:szCs w:val="22"/>
        </w:rPr>
      </w:pPr>
      <w:r>
        <w:rPr>
          <w:rFonts w:hint="eastAsia" w:asciiTheme="minorEastAsia" w:hAnsiTheme="minorEastAsia" w:eastAsiaTheme="minorEastAsia"/>
          <w:sz w:val="22"/>
          <w:szCs w:val="22"/>
        </w:rPr>
        <w:t>15.1经乙方授权的委托代理人与甲方签订的书面协议，乙方应认定有效，除此之外一律不具有法律效力。</w:t>
      </w:r>
    </w:p>
    <w:p>
      <w:pPr>
        <w:spacing w:line="420" w:lineRule="exact"/>
        <w:ind w:firstLine="420"/>
        <w:rPr>
          <w:rFonts w:asciiTheme="minorEastAsia" w:hAnsiTheme="minorEastAsia" w:eastAsiaTheme="minorEastAsia"/>
          <w:sz w:val="22"/>
          <w:szCs w:val="22"/>
          <w:u w:val="single"/>
        </w:rPr>
      </w:pPr>
      <w:r>
        <w:rPr>
          <w:rFonts w:hint="eastAsia" w:asciiTheme="minorEastAsia" w:hAnsiTheme="minorEastAsia" w:eastAsiaTheme="minorEastAsia"/>
          <w:sz w:val="22"/>
          <w:szCs w:val="22"/>
        </w:rPr>
        <w:t>15.2</w:t>
      </w:r>
      <w:r>
        <w:rPr>
          <w:rFonts w:hint="eastAsia" w:asciiTheme="minorEastAsia" w:hAnsiTheme="minorEastAsia" w:eastAsiaTheme="minorEastAsia"/>
          <w:sz w:val="22"/>
          <w:szCs w:val="22"/>
          <w:u w:val="single"/>
        </w:rPr>
        <w:t xml:space="preserve">                                                                           </w:t>
      </w:r>
    </w:p>
    <w:p>
      <w:pPr>
        <w:spacing w:line="420" w:lineRule="exact"/>
        <w:ind w:firstLine="420"/>
        <w:rPr>
          <w:rFonts w:asciiTheme="minorEastAsia" w:hAnsiTheme="minorEastAsia" w:eastAsiaTheme="minorEastAsia"/>
          <w:sz w:val="22"/>
          <w:szCs w:val="22"/>
          <w:u w:val="single"/>
        </w:rPr>
      </w:pPr>
      <w:r>
        <w:rPr>
          <w:rFonts w:hint="eastAsia" w:asciiTheme="minorEastAsia" w:hAnsiTheme="minorEastAsia" w:eastAsiaTheme="minorEastAsia"/>
          <w:sz w:val="22"/>
          <w:szCs w:val="22"/>
          <w:u w:val="single"/>
        </w:rPr>
        <w:t xml:space="preserve">                                                                               </w:t>
      </w:r>
    </w:p>
    <w:p>
      <w:pPr>
        <w:spacing w:line="420" w:lineRule="exact"/>
        <w:rPr>
          <w:rFonts w:ascii="黑体" w:hAnsi="黑体" w:eastAsia="黑体"/>
          <w:sz w:val="22"/>
          <w:szCs w:val="22"/>
        </w:rPr>
      </w:pPr>
      <w:r>
        <w:rPr>
          <w:rFonts w:hint="eastAsia" w:ascii="黑体" w:hAnsi="黑体" w:eastAsia="黑体"/>
          <w:sz w:val="22"/>
          <w:szCs w:val="22"/>
        </w:rPr>
        <w:t>第十六条  附则</w:t>
      </w:r>
    </w:p>
    <w:p>
      <w:pPr>
        <w:spacing w:line="420" w:lineRule="exact"/>
        <w:ind w:firstLine="420"/>
        <w:rPr>
          <w:rFonts w:asciiTheme="minorEastAsia" w:hAnsiTheme="minorEastAsia" w:eastAsiaTheme="minorEastAsia"/>
          <w:sz w:val="22"/>
          <w:szCs w:val="22"/>
        </w:rPr>
      </w:pPr>
      <w:r>
        <w:rPr>
          <w:rFonts w:hint="eastAsia" w:asciiTheme="minorEastAsia" w:hAnsiTheme="minorEastAsia" w:eastAsiaTheme="minorEastAsia"/>
          <w:sz w:val="22"/>
          <w:szCs w:val="22"/>
        </w:rPr>
        <w:t>16.1 本合同经甲、乙双方签字或盖章后生效。</w:t>
      </w:r>
    </w:p>
    <w:p>
      <w:pPr>
        <w:spacing w:line="420" w:lineRule="exact"/>
        <w:ind w:firstLine="420"/>
        <w:rPr>
          <w:rFonts w:asciiTheme="minorEastAsia" w:hAnsiTheme="minorEastAsia" w:eastAsiaTheme="minorEastAsia"/>
          <w:sz w:val="22"/>
          <w:szCs w:val="22"/>
        </w:rPr>
      </w:pPr>
      <w:r>
        <w:rPr>
          <w:rFonts w:hint="eastAsia" w:asciiTheme="minorEastAsia" w:hAnsiTheme="minorEastAsia" w:eastAsiaTheme="minorEastAsia"/>
          <w:sz w:val="22"/>
          <w:szCs w:val="22"/>
        </w:rPr>
        <w:t>16.2 本合同一式两份，甲、乙双方各执一份，均具同等法律效力。</w:t>
      </w:r>
    </w:p>
    <w:p>
      <w:pPr>
        <w:spacing w:line="420" w:lineRule="exact"/>
        <w:ind w:firstLine="420"/>
        <w:rPr>
          <w:rFonts w:asciiTheme="minorEastAsia" w:hAnsiTheme="minorEastAsia" w:eastAsiaTheme="minorEastAsia"/>
          <w:sz w:val="22"/>
          <w:szCs w:val="22"/>
        </w:rPr>
      </w:pPr>
      <w:r>
        <w:rPr>
          <w:rFonts w:hint="eastAsia" w:asciiTheme="minorEastAsia" w:hAnsiTheme="minorEastAsia" w:eastAsiaTheme="minorEastAsia"/>
          <w:sz w:val="22"/>
          <w:szCs w:val="22"/>
        </w:rPr>
        <w:t>16.3 双方可以书面形式对本合同进行变更或补充，但变更或者补充协议不合理地减轻或免除本合同规定的应由甲、乙方承担的责任，仍应以本合同为准。</w:t>
      </w:r>
    </w:p>
    <w:p>
      <w:pPr>
        <w:spacing w:line="420" w:lineRule="exact"/>
        <w:ind w:firstLine="420"/>
        <w:rPr>
          <w:rFonts w:asciiTheme="minorEastAsia" w:hAnsiTheme="minorEastAsia" w:eastAsiaTheme="minorEastAsia"/>
          <w:sz w:val="22"/>
          <w:szCs w:val="22"/>
        </w:rPr>
      </w:pPr>
      <w:r>
        <w:rPr>
          <w:rFonts w:hint="eastAsia" w:asciiTheme="minorEastAsia" w:hAnsiTheme="minorEastAsia" w:eastAsiaTheme="minorEastAsia"/>
          <w:sz w:val="22"/>
          <w:szCs w:val="22"/>
        </w:rPr>
        <w:t>16.4本合同附件以及施工过程中发生的《设计变更单》、《工程变更单》、《工程验收单》、《工程结算单》是主合同的一部分，与主合同一样具有法律效力。</w:t>
      </w:r>
    </w:p>
    <w:p>
      <w:pPr>
        <w:spacing w:line="420" w:lineRule="exact"/>
        <w:rPr>
          <w:rFonts w:ascii="黑体" w:hAnsi="黑体" w:eastAsia="黑体"/>
          <w:sz w:val="22"/>
          <w:szCs w:val="22"/>
        </w:rPr>
      </w:pPr>
      <w:r>
        <w:rPr>
          <w:rFonts w:hint="eastAsia" w:ascii="黑体" w:hAnsi="黑体" w:eastAsia="黑体"/>
          <w:sz w:val="22"/>
          <w:szCs w:val="22"/>
        </w:rPr>
        <w:t>第十七条  合同附件及相关标准</w:t>
      </w:r>
    </w:p>
    <w:p>
      <w:pPr>
        <w:spacing w:line="420" w:lineRule="exact"/>
        <w:ind w:firstLine="420"/>
        <w:rPr>
          <w:rFonts w:asciiTheme="minorEastAsia" w:hAnsiTheme="minorEastAsia" w:eastAsiaTheme="minorEastAsia"/>
          <w:sz w:val="22"/>
          <w:szCs w:val="22"/>
        </w:rPr>
      </w:pPr>
      <w:r>
        <w:rPr>
          <w:rFonts w:hint="eastAsia" w:asciiTheme="minorEastAsia" w:hAnsiTheme="minorEastAsia" w:eastAsiaTheme="minorEastAsia"/>
          <w:sz w:val="22"/>
          <w:szCs w:val="22"/>
        </w:rPr>
        <w:t>以下附件为订立本合同时必备项目。</w:t>
      </w:r>
    </w:p>
    <w:p>
      <w:pPr>
        <w:spacing w:line="420" w:lineRule="exact"/>
        <w:ind w:firstLine="420"/>
        <w:rPr>
          <w:rFonts w:asciiTheme="minorEastAsia" w:hAnsiTheme="minorEastAsia" w:eastAsiaTheme="minorEastAsia"/>
          <w:sz w:val="22"/>
          <w:szCs w:val="22"/>
        </w:rPr>
      </w:pPr>
      <w:r>
        <w:rPr>
          <w:rFonts w:hint="eastAsia" w:asciiTheme="minorEastAsia" w:hAnsiTheme="minorEastAsia" w:eastAsiaTheme="minorEastAsia"/>
          <w:sz w:val="22"/>
          <w:szCs w:val="22"/>
        </w:rPr>
        <w:t>附件1：《工程预算书》</w:t>
      </w:r>
    </w:p>
    <w:p>
      <w:pPr>
        <w:spacing w:line="420" w:lineRule="exact"/>
        <w:ind w:firstLine="420"/>
        <w:rPr>
          <w:rFonts w:asciiTheme="minorEastAsia" w:hAnsiTheme="minorEastAsia" w:eastAsiaTheme="minorEastAsia"/>
          <w:sz w:val="22"/>
          <w:szCs w:val="22"/>
        </w:rPr>
      </w:pPr>
      <w:r>
        <w:rPr>
          <w:rFonts w:hint="eastAsia" w:asciiTheme="minorEastAsia" w:hAnsiTheme="minorEastAsia" w:eastAsiaTheme="minorEastAsia"/>
          <w:sz w:val="22"/>
          <w:szCs w:val="22"/>
        </w:rPr>
        <w:t>《工程预算书》要体现工程分项名称、工程量、施工工艺、所用材料要标明产品名称、规格、型号、质量等级、生产厂家等。由乙方按照实际情况自行制定。</w:t>
      </w:r>
    </w:p>
    <w:p>
      <w:pPr>
        <w:spacing w:line="420" w:lineRule="exact"/>
        <w:ind w:firstLine="420"/>
        <w:rPr>
          <w:rFonts w:asciiTheme="minorEastAsia" w:hAnsiTheme="minorEastAsia" w:eastAsiaTheme="minorEastAsia"/>
          <w:sz w:val="22"/>
          <w:szCs w:val="22"/>
        </w:rPr>
      </w:pPr>
      <w:r>
        <w:rPr>
          <w:rFonts w:hint="eastAsia" w:asciiTheme="minorEastAsia" w:hAnsiTheme="minorEastAsia" w:eastAsiaTheme="minorEastAsia"/>
          <w:sz w:val="22"/>
          <w:szCs w:val="22"/>
        </w:rPr>
        <w:t>附件2：《甲方提供材料明细表》</w:t>
      </w:r>
    </w:p>
    <w:p>
      <w:pPr>
        <w:spacing w:line="420" w:lineRule="exact"/>
        <w:ind w:firstLine="420"/>
        <w:rPr>
          <w:rFonts w:asciiTheme="minorEastAsia" w:hAnsiTheme="minorEastAsia" w:eastAsiaTheme="minorEastAsia"/>
          <w:sz w:val="22"/>
          <w:szCs w:val="22"/>
        </w:rPr>
      </w:pPr>
      <w:r>
        <w:rPr>
          <w:rFonts w:hint="eastAsia" w:asciiTheme="minorEastAsia" w:hAnsiTheme="minorEastAsia" w:eastAsiaTheme="minorEastAsia"/>
          <w:sz w:val="22"/>
          <w:szCs w:val="22"/>
        </w:rPr>
        <w:t>附件3：《设计施工图纸》</w:t>
      </w:r>
    </w:p>
    <w:p>
      <w:pPr>
        <w:spacing w:line="420" w:lineRule="exact"/>
        <w:ind w:firstLine="420"/>
        <w:rPr>
          <w:rFonts w:asciiTheme="minorEastAsia" w:hAnsiTheme="minorEastAsia" w:eastAsiaTheme="minorEastAsia"/>
          <w:sz w:val="22"/>
          <w:szCs w:val="22"/>
        </w:rPr>
      </w:pPr>
      <w:r>
        <w:rPr>
          <w:rFonts w:hint="eastAsia" w:asciiTheme="minorEastAsia" w:hAnsiTheme="minorEastAsia" w:eastAsiaTheme="minorEastAsia"/>
          <w:sz w:val="22"/>
          <w:szCs w:val="22"/>
        </w:rPr>
        <w:t>《设计施工图纸》应包括但不限于：图纸目录，设计说明，材料表，图例说明，</w:t>
      </w:r>
      <w:r>
        <w:rPr>
          <w:rFonts w:asciiTheme="minorEastAsia" w:hAnsiTheme="minorEastAsia" w:eastAsiaTheme="minorEastAsia"/>
          <w:sz w:val="22"/>
          <w:szCs w:val="22"/>
        </w:rPr>
        <w:t>原始平面图</w:t>
      </w:r>
      <w:r>
        <w:rPr>
          <w:rFonts w:hint="eastAsia" w:asciiTheme="minorEastAsia" w:hAnsiTheme="minorEastAsia" w:eastAsiaTheme="minorEastAsia"/>
          <w:sz w:val="22"/>
          <w:szCs w:val="22"/>
        </w:rPr>
        <w:t>，原始管道图，</w:t>
      </w:r>
      <w:r>
        <w:rPr>
          <w:rFonts w:asciiTheme="minorEastAsia" w:hAnsiTheme="minorEastAsia" w:eastAsiaTheme="minorEastAsia"/>
          <w:sz w:val="22"/>
          <w:szCs w:val="22"/>
        </w:rPr>
        <w:t>墙体改建图</w:t>
      </w:r>
      <w:r>
        <w:rPr>
          <w:rFonts w:hint="eastAsia" w:asciiTheme="minorEastAsia" w:hAnsiTheme="minorEastAsia" w:eastAsiaTheme="minorEastAsia"/>
          <w:sz w:val="22"/>
          <w:szCs w:val="22"/>
        </w:rPr>
        <w:t>，</w:t>
      </w:r>
      <w:r>
        <w:rPr>
          <w:rFonts w:asciiTheme="minorEastAsia" w:hAnsiTheme="minorEastAsia" w:eastAsiaTheme="minorEastAsia"/>
          <w:sz w:val="22"/>
          <w:szCs w:val="22"/>
        </w:rPr>
        <w:t>平面布置图</w:t>
      </w:r>
      <w:r>
        <w:rPr>
          <w:rFonts w:hint="eastAsia" w:asciiTheme="minorEastAsia" w:hAnsiTheme="minorEastAsia" w:eastAsiaTheme="minorEastAsia"/>
          <w:sz w:val="22"/>
          <w:szCs w:val="22"/>
        </w:rPr>
        <w:t>，建筑尺寸及索引图，地面材料布置示意图，天花布置图，天花尺寸图，灯位布置图，照明线路及灯具开关位置图，电源插座及弱电布置图，给排水布置示意图，</w:t>
      </w:r>
      <w:r>
        <w:rPr>
          <w:rFonts w:asciiTheme="minorEastAsia" w:hAnsiTheme="minorEastAsia" w:eastAsiaTheme="minorEastAsia"/>
          <w:sz w:val="22"/>
          <w:szCs w:val="22"/>
        </w:rPr>
        <w:t>立面图 (其中</w:t>
      </w:r>
      <w:r>
        <w:rPr>
          <w:rFonts w:hint="eastAsia" w:asciiTheme="minorEastAsia" w:hAnsiTheme="minorEastAsia" w:eastAsiaTheme="minorEastAsia"/>
          <w:sz w:val="22"/>
          <w:szCs w:val="22"/>
        </w:rPr>
        <w:t>必须绘制</w:t>
      </w:r>
      <w:r>
        <w:rPr>
          <w:rFonts w:asciiTheme="minorEastAsia" w:hAnsiTheme="minorEastAsia" w:eastAsiaTheme="minorEastAsia"/>
          <w:sz w:val="22"/>
          <w:szCs w:val="22"/>
        </w:rPr>
        <w:t>的有厨房立面</w:t>
      </w:r>
      <w:r>
        <w:rPr>
          <w:rFonts w:hint="eastAsia" w:asciiTheme="minorEastAsia" w:hAnsiTheme="minorEastAsia" w:eastAsiaTheme="minorEastAsia"/>
          <w:sz w:val="22"/>
          <w:szCs w:val="22"/>
        </w:rPr>
        <w:t>、</w:t>
      </w:r>
      <w:r>
        <w:rPr>
          <w:rFonts w:asciiTheme="minorEastAsia" w:hAnsiTheme="minorEastAsia" w:eastAsiaTheme="minorEastAsia"/>
          <w:sz w:val="22"/>
          <w:szCs w:val="22"/>
        </w:rPr>
        <w:t>卫生间立面</w:t>
      </w:r>
      <w:r>
        <w:rPr>
          <w:rFonts w:hint="eastAsia" w:asciiTheme="minorEastAsia" w:hAnsiTheme="minorEastAsia" w:eastAsiaTheme="minorEastAsia"/>
          <w:sz w:val="22"/>
          <w:szCs w:val="22"/>
        </w:rPr>
        <w:t>、</w:t>
      </w:r>
      <w:r>
        <w:rPr>
          <w:rFonts w:asciiTheme="minorEastAsia" w:hAnsiTheme="minorEastAsia" w:eastAsiaTheme="minorEastAsia"/>
          <w:sz w:val="22"/>
          <w:szCs w:val="22"/>
        </w:rPr>
        <w:t>餐厅背景立面</w:t>
      </w:r>
      <w:r>
        <w:rPr>
          <w:rFonts w:hint="eastAsia" w:asciiTheme="minorEastAsia" w:hAnsiTheme="minorEastAsia" w:eastAsiaTheme="minorEastAsia"/>
          <w:sz w:val="22"/>
          <w:szCs w:val="22"/>
        </w:rPr>
        <w:t>、</w:t>
      </w:r>
      <w:r>
        <w:rPr>
          <w:rFonts w:asciiTheme="minorEastAsia" w:hAnsiTheme="minorEastAsia" w:eastAsiaTheme="minorEastAsia"/>
          <w:sz w:val="22"/>
          <w:szCs w:val="22"/>
        </w:rPr>
        <w:t xml:space="preserve">电视背景立面) </w:t>
      </w:r>
      <w:r>
        <w:rPr>
          <w:rFonts w:hint="eastAsia" w:asciiTheme="minorEastAsia" w:hAnsiTheme="minorEastAsia" w:eastAsiaTheme="minorEastAsia"/>
          <w:sz w:val="22"/>
          <w:szCs w:val="22"/>
        </w:rPr>
        <w:t>，</w:t>
      </w:r>
      <w:r>
        <w:rPr>
          <w:rFonts w:asciiTheme="minorEastAsia" w:hAnsiTheme="minorEastAsia" w:eastAsiaTheme="minorEastAsia"/>
          <w:sz w:val="22"/>
          <w:szCs w:val="22"/>
        </w:rPr>
        <w:t>节点图(是指一些详细的施工图,复杂的造型及规范的施工都需</w:t>
      </w:r>
      <w:r>
        <w:rPr>
          <w:rFonts w:hint="eastAsia" w:asciiTheme="minorEastAsia" w:hAnsiTheme="minorEastAsia" w:eastAsiaTheme="minorEastAsia"/>
          <w:sz w:val="22"/>
          <w:szCs w:val="22"/>
        </w:rPr>
        <w:t>绘制</w:t>
      </w:r>
      <w:r>
        <w:rPr>
          <w:rFonts w:asciiTheme="minorEastAsia" w:hAnsiTheme="minorEastAsia" w:eastAsiaTheme="minorEastAsia"/>
          <w:sz w:val="22"/>
          <w:szCs w:val="22"/>
        </w:rPr>
        <w:t>此图)</w:t>
      </w:r>
      <w:r>
        <w:rPr>
          <w:rFonts w:hint="eastAsia" w:asciiTheme="minorEastAsia" w:hAnsiTheme="minorEastAsia" w:eastAsiaTheme="minorEastAsia"/>
          <w:sz w:val="22"/>
          <w:szCs w:val="22"/>
        </w:rPr>
        <w:t>。</w:t>
      </w:r>
    </w:p>
    <w:p>
      <w:pPr>
        <w:spacing w:line="420" w:lineRule="exact"/>
        <w:ind w:firstLine="420"/>
        <w:rPr>
          <w:rFonts w:asciiTheme="minorEastAsia" w:hAnsiTheme="minorEastAsia" w:eastAsiaTheme="minorEastAsia"/>
          <w:sz w:val="22"/>
          <w:szCs w:val="22"/>
        </w:rPr>
      </w:pPr>
      <w:r>
        <w:rPr>
          <w:rFonts w:hint="eastAsia" w:asciiTheme="minorEastAsia" w:hAnsiTheme="minorEastAsia" w:eastAsiaTheme="minorEastAsia"/>
          <w:sz w:val="22"/>
          <w:szCs w:val="22"/>
        </w:rPr>
        <w:t>附件4：《工程变更单》</w:t>
      </w:r>
    </w:p>
    <w:p>
      <w:pPr>
        <w:spacing w:line="420" w:lineRule="exact"/>
        <w:ind w:firstLine="420"/>
        <w:rPr>
          <w:rFonts w:asciiTheme="minorEastAsia" w:hAnsiTheme="minorEastAsia" w:eastAsiaTheme="minorEastAsia"/>
          <w:sz w:val="22"/>
          <w:szCs w:val="22"/>
        </w:rPr>
      </w:pPr>
      <w:r>
        <w:rPr>
          <w:rFonts w:hint="eastAsia" w:asciiTheme="minorEastAsia" w:hAnsiTheme="minorEastAsia" w:eastAsiaTheme="minorEastAsia"/>
          <w:sz w:val="22"/>
          <w:szCs w:val="22"/>
        </w:rPr>
        <w:t>附件5：《工程验收单》</w:t>
      </w:r>
    </w:p>
    <w:p>
      <w:pPr>
        <w:spacing w:line="420" w:lineRule="exact"/>
        <w:ind w:firstLine="420"/>
        <w:rPr>
          <w:rFonts w:asciiTheme="minorEastAsia" w:hAnsiTheme="minorEastAsia" w:eastAsiaTheme="minorEastAsia"/>
          <w:sz w:val="22"/>
          <w:szCs w:val="22"/>
        </w:rPr>
      </w:pPr>
      <w:r>
        <w:rPr>
          <w:rFonts w:hint="eastAsia" w:asciiTheme="minorEastAsia" w:hAnsiTheme="minorEastAsia" w:eastAsiaTheme="minorEastAsia"/>
          <w:sz w:val="22"/>
          <w:szCs w:val="22"/>
        </w:rPr>
        <w:t>附件6：《工程结算单》</w:t>
      </w:r>
    </w:p>
    <w:p>
      <w:pPr>
        <w:spacing w:line="420" w:lineRule="exact"/>
        <w:ind w:firstLine="420"/>
        <w:rPr>
          <w:rFonts w:asciiTheme="minorEastAsia" w:hAnsiTheme="minorEastAsia" w:eastAsiaTheme="minorEastAsia"/>
          <w:sz w:val="22"/>
          <w:szCs w:val="22"/>
        </w:rPr>
      </w:pPr>
      <w:r>
        <w:rPr>
          <w:rFonts w:hint="eastAsia" w:asciiTheme="minorEastAsia" w:hAnsiTheme="minorEastAsia" w:eastAsiaTheme="minorEastAsia"/>
          <w:sz w:val="22"/>
          <w:szCs w:val="22"/>
        </w:rPr>
        <w:t>附件7：《工程质量保修单》</w:t>
      </w:r>
    </w:p>
    <w:p>
      <w:pPr>
        <w:spacing w:line="360" w:lineRule="auto"/>
        <w:rPr>
          <w:b/>
          <w:sz w:val="22"/>
        </w:rPr>
      </w:pPr>
    </w:p>
    <w:p>
      <w:pPr>
        <w:spacing w:line="420" w:lineRule="exact"/>
        <w:ind w:firstLine="420"/>
        <w:rPr>
          <w:rFonts w:asciiTheme="minorEastAsia" w:hAnsiTheme="minorEastAsia" w:eastAsiaTheme="minorEastAsia"/>
          <w:sz w:val="22"/>
          <w:szCs w:val="22"/>
        </w:rPr>
      </w:pPr>
    </w:p>
    <w:p>
      <w:pPr>
        <w:spacing w:line="420" w:lineRule="exact"/>
        <w:ind w:firstLine="420"/>
        <w:rPr>
          <w:rFonts w:asciiTheme="minorEastAsia" w:hAnsiTheme="minorEastAsia" w:eastAsiaTheme="minorEastAsia"/>
          <w:sz w:val="22"/>
          <w:szCs w:val="22"/>
        </w:rPr>
      </w:pPr>
      <w:r>
        <w:rPr>
          <w:rFonts w:hint="eastAsia" w:asciiTheme="minorEastAsia" w:hAnsiTheme="minorEastAsia" w:eastAsiaTheme="minorEastAsia"/>
          <w:sz w:val="22"/>
          <w:szCs w:val="22"/>
        </w:rPr>
        <w:t>甲方（签字）：                        乙方（合同专用章）：</w:t>
      </w:r>
    </w:p>
    <w:p>
      <w:pPr>
        <w:spacing w:line="420" w:lineRule="exact"/>
        <w:ind w:firstLine="420"/>
        <w:rPr>
          <w:rFonts w:asciiTheme="minorEastAsia" w:hAnsiTheme="minorEastAsia" w:eastAsiaTheme="minorEastAsia"/>
          <w:sz w:val="22"/>
          <w:szCs w:val="22"/>
        </w:rPr>
      </w:pPr>
      <w:r>
        <w:rPr>
          <w:rFonts w:hint="eastAsia" w:asciiTheme="minorEastAsia" w:hAnsiTheme="minorEastAsia" w:eastAsiaTheme="minorEastAsia"/>
          <w:sz w:val="22"/>
          <w:szCs w:val="22"/>
        </w:rPr>
        <w:t xml:space="preserve">委托代理人（签字）：                  委托代理人（签字）：  </w:t>
      </w:r>
    </w:p>
    <w:p>
      <w:pPr>
        <w:spacing w:line="420" w:lineRule="exact"/>
        <w:ind w:firstLine="420"/>
        <w:rPr>
          <w:rFonts w:asciiTheme="minorEastAsia" w:hAnsiTheme="minorEastAsia" w:eastAsiaTheme="minorEastAsia"/>
          <w:sz w:val="22"/>
          <w:szCs w:val="22"/>
        </w:rPr>
      </w:pPr>
      <w:r>
        <w:rPr>
          <w:rFonts w:hint="eastAsia" w:asciiTheme="minorEastAsia" w:hAnsiTheme="minorEastAsia" w:eastAsiaTheme="minorEastAsia"/>
          <w:sz w:val="22"/>
          <w:szCs w:val="22"/>
        </w:rPr>
        <w:t>住所地址：                            单位地址：</w:t>
      </w:r>
    </w:p>
    <w:p>
      <w:pPr>
        <w:spacing w:line="420" w:lineRule="exact"/>
        <w:ind w:firstLine="420"/>
        <w:rPr>
          <w:rFonts w:asciiTheme="minorEastAsia" w:hAnsiTheme="minorEastAsia" w:eastAsiaTheme="minorEastAsia"/>
          <w:sz w:val="22"/>
          <w:szCs w:val="22"/>
        </w:rPr>
      </w:pPr>
    </w:p>
    <w:p>
      <w:pPr>
        <w:spacing w:line="420" w:lineRule="exact"/>
        <w:ind w:firstLine="420"/>
        <w:rPr>
          <w:rFonts w:asciiTheme="minorEastAsia" w:hAnsiTheme="minorEastAsia" w:eastAsiaTheme="minorEastAsia"/>
          <w:sz w:val="22"/>
          <w:szCs w:val="22"/>
        </w:rPr>
      </w:pPr>
      <w:r>
        <w:rPr>
          <w:rFonts w:hint="eastAsia" w:asciiTheme="minorEastAsia" w:hAnsiTheme="minorEastAsia" w:eastAsiaTheme="minorEastAsia"/>
          <w:sz w:val="22"/>
          <w:szCs w:val="22"/>
        </w:rPr>
        <w:t>联系电话：                            联系电话：</w:t>
      </w:r>
    </w:p>
    <w:p>
      <w:pPr>
        <w:spacing w:line="420" w:lineRule="exact"/>
        <w:ind w:firstLine="420"/>
        <w:rPr>
          <w:rFonts w:asciiTheme="minorEastAsia" w:hAnsiTheme="minorEastAsia" w:eastAsiaTheme="minorEastAsia"/>
          <w:sz w:val="22"/>
          <w:szCs w:val="22"/>
        </w:rPr>
      </w:pPr>
    </w:p>
    <w:p>
      <w:pPr>
        <w:spacing w:line="420" w:lineRule="exact"/>
        <w:ind w:firstLine="420"/>
        <w:rPr>
          <w:rFonts w:asciiTheme="minorEastAsia" w:hAnsiTheme="minorEastAsia" w:eastAsiaTheme="minorEastAsia"/>
          <w:sz w:val="22"/>
          <w:szCs w:val="22"/>
        </w:rPr>
      </w:pPr>
      <w:r>
        <w:rPr>
          <w:rFonts w:hint="eastAsia" w:asciiTheme="minorEastAsia" w:hAnsiTheme="minorEastAsia" w:eastAsiaTheme="minorEastAsia"/>
          <w:sz w:val="22"/>
          <w:szCs w:val="22"/>
        </w:rPr>
        <w:t xml:space="preserve">        年      月      日                    年      月      日</w:t>
      </w:r>
    </w:p>
    <w:p>
      <w:pPr>
        <w:spacing w:line="360" w:lineRule="auto"/>
        <w:rPr>
          <w:b/>
          <w:sz w:val="22"/>
        </w:rPr>
      </w:pPr>
    </w:p>
    <w:p>
      <w:pPr>
        <w:spacing w:line="360" w:lineRule="auto"/>
        <w:rPr>
          <w:b/>
          <w:sz w:val="22"/>
        </w:rPr>
      </w:pPr>
    </w:p>
    <w:p>
      <w:pPr>
        <w:widowControl/>
        <w:jc w:val="left"/>
        <w:textAlignment w:val="center"/>
        <w:rPr>
          <w:rFonts w:ascii="黑体" w:hAnsi="黑体" w:eastAsia="黑体"/>
          <w:sz w:val="28"/>
          <w:szCs w:val="28"/>
        </w:rPr>
        <w:sectPr>
          <w:footerReference r:id="rId3" w:type="default"/>
          <w:pgSz w:w="11906" w:h="16838"/>
          <w:pgMar w:top="1440" w:right="1800" w:bottom="1440" w:left="1800" w:header="851" w:footer="850" w:gutter="0"/>
          <w:pgNumType w:fmt="numberInDash"/>
          <w:cols w:space="425" w:num="1"/>
          <w:titlePg/>
          <w:docGrid w:type="lines" w:linePitch="312" w:charSpace="0"/>
        </w:sectPr>
      </w:pPr>
    </w:p>
    <w:tbl>
      <w:tblPr>
        <w:tblStyle w:val="17"/>
        <w:tblpPr w:leftFromText="180" w:rightFromText="180" w:vertAnchor="page" w:horzAnchor="page" w:tblpX="1874" w:tblpY="1578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840"/>
        <w:gridCol w:w="1423"/>
        <w:gridCol w:w="464"/>
        <w:gridCol w:w="876"/>
        <w:gridCol w:w="182"/>
        <w:gridCol w:w="316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7954" w:type="dxa"/>
            <w:gridSpan w:val="6"/>
            <w:vMerge w:val="restart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黑体" w:hAnsi="黑体" w:eastAsia="黑体"/>
                <w:sz w:val="28"/>
                <w:szCs w:val="28"/>
              </w:rPr>
            </w:pPr>
            <w:r>
              <w:rPr>
                <w:rFonts w:hint="eastAsia" w:ascii="黑体" w:hAnsi="黑体" w:eastAsia="黑体"/>
                <w:sz w:val="28"/>
                <w:szCs w:val="28"/>
              </w:rPr>
              <w:t>附件二</w:t>
            </w:r>
          </w:p>
          <w:p>
            <w:pPr>
              <w:widowControl/>
              <w:jc w:val="left"/>
              <w:textAlignment w:val="center"/>
              <w:rPr>
                <w:rFonts w:ascii="黑体" w:hAnsi="黑体" w:eastAsia="黑体"/>
                <w:sz w:val="18"/>
                <w:szCs w:val="18"/>
              </w:rPr>
            </w:pPr>
          </w:p>
          <w:p>
            <w:pPr>
              <w:widowControl/>
              <w:jc w:val="center"/>
              <w:textAlignment w:val="center"/>
              <w:rPr>
                <w:rFonts w:ascii="黑体" w:hAnsi="黑体" w:eastAsia="黑体"/>
                <w:sz w:val="28"/>
                <w:szCs w:val="28"/>
              </w:rPr>
            </w:pPr>
            <w:r>
              <w:rPr>
                <w:rFonts w:hint="eastAsia" w:ascii="黑体" w:hAnsi="黑体" w:eastAsia="黑体"/>
                <w:sz w:val="28"/>
                <w:szCs w:val="28"/>
              </w:rPr>
              <w:t>甲方提供材料明细表</w:t>
            </w:r>
          </w:p>
          <w:p>
            <w:pPr>
              <w:widowControl/>
              <w:jc w:val="center"/>
              <w:textAlignment w:val="center"/>
              <w:rPr>
                <w:rFonts w:ascii="黑体" w:hAnsi="黑体" w:eastAsia="黑体"/>
                <w:sz w:val="22"/>
                <w:szCs w:val="22"/>
              </w:rPr>
            </w:pPr>
          </w:p>
          <w:tbl>
            <w:tblPr>
              <w:tblStyle w:val="17"/>
              <w:tblW w:w="0" w:type="auto"/>
              <w:tblInd w:w="0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562"/>
              <w:gridCol w:w="1422"/>
              <w:gridCol w:w="705"/>
              <w:gridCol w:w="708"/>
              <w:gridCol w:w="709"/>
              <w:gridCol w:w="1276"/>
              <w:gridCol w:w="1276"/>
              <w:gridCol w:w="1134"/>
            </w:tblGrid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562" w:type="dxa"/>
                  <w:shd w:val="clear" w:color="auto" w:fill="auto"/>
                  <w:vAlign w:val="center"/>
                </w:tcPr>
                <w:p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序号</w:t>
                  </w:r>
                </w:p>
              </w:tc>
              <w:tc>
                <w:tcPr>
                  <w:tcW w:w="1422" w:type="dxa"/>
                  <w:shd w:val="clear" w:color="auto" w:fill="auto"/>
                  <w:vAlign w:val="center"/>
                </w:tcPr>
                <w:p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材料名称品牌</w:t>
                  </w:r>
                </w:p>
              </w:tc>
              <w:tc>
                <w:tcPr>
                  <w:tcW w:w="705" w:type="dxa"/>
                  <w:shd w:val="clear" w:color="auto" w:fill="auto"/>
                  <w:vAlign w:val="center"/>
                </w:tcPr>
                <w:p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规格</w:t>
                  </w:r>
                </w:p>
              </w:tc>
              <w:tc>
                <w:tcPr>
                  <w:tcW w:w="708" w:type="dxa"/>
                  <w:shd w:val="clear" w:color="auto" w:fill="auto"/>
                  <w:vAlign w:val="center"/>
                </w:tcPr>
                <w:p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数量</w:t>
                  </w:r>
                </w:p>
              </w:tc>
              <w:tc>
                <w:tcPr>
                  <w:tcW w:w="709" w:type="dxa"/>
                  <w:shd w:val="clear" w:color="auto" w:fill="auto"/>
                  <w:vAlign w:val="center"/>
                </w:tcPr>
                <w:p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单位</w:t>
                  </w:r>
                </w:p>
              </w:tc>
              <w:tc>
                <w:tcPr>
                  <w:tcW w:w="1276" w:type="dxa"/>
                  <w:shd w:val="clear" w:color="auto" w:fill="auto"/>
                  <w:vAlign w:val="center"/>
                </w:tcPr>
                <w:p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供应时间</w:t>
                  </w:r>
                </w:p>
              </w:tc>
              <w:tc>
                <w:tcPr>
                  <w:tcW w:w="1276" w:type="dxa"/>
                  <w:shd w:val="clear" w:color="auto" w:fill="auto"/>
                  <w:vAlign w:val="center"/>
                </w:tcPr>
                <w:p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送达地点</w:t>
                  </w:r>
                </w:p>
              </w:tc>
              <w:tc>
                <w:tcPr>
                  <w:tcW w:w="1134" w:type="dxa"/>
                  <w:shd w:val="clear" w:color="auto" w:fill="auto"/>
                  <w:vAlign w:val="center"/>
                </w:tcPr>
                <w:p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备注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562" w:type="dxa"/>
                  <w:shd w:val="clear" w:color="auto" w:fill="auto"/>
                </w:tcPr>
                <w:p>
                  <w:pPr>
                    <w:rPr>
                      <w:sz w:val="24"/>
                    </w:rPr>
                  </w:pPr>
                </w:p>
                <w:p>
                  <w:pPr>
                    <w:rPr>
                      <w:sz w:val="24"/>
                    </w:rPr>
                  </w:pPr>
                </w:p>
              </w:tc>
              <w:tc>
                <w:tcPr>
                  <w:tcW w:w="1422" w:type="dxa"/>
                  <w:shd w:val="clear" w:color="auto" w:fill="auto"/>
                </w:tcPr>
                <w:p>
                  <w:pPr>
                    <w:rPr>
                      <w:sz w:val="24"/>
                    </w:rPr>
                  </w:pPr>
                </w:p>
              </w:tc>
              <w:tc>
                <w:tcPr>
                  <w:tcW w:w="705" w:type="dxa"/>
                  <w:shd w:val="clear" w:color="auto" w:fill="auto"/>
                </w:tcPr>
                <w:p>
                  <w:pPr>
                    <w:rPr>
                      <w:sz w:val="24"/>
                    </w:rPr>
                  </w:pPr>
                </w:p>
              </w:tc>
              <w:tc>
                <w:tcPr>
                  <w:tcW w:w="708" w:type="dxa"/>
                  <w:shd w:val="clear" w:color="auto" w:fill="auto"/>
                </w:tcPr>
                <w:p>
                  <w:pPr>
                    <w:rPr>
                      <w:sz w:val="24"/>
                    </w:rPr>
                  </w:pPr>
                </w:p>
              </w:tc>
              <w:tc>
                <w:tcPr>
                  <w:tcW w:w="709" w:type="dxa"/>
                  <w:shd w:val="clear" w:color="auto" w:fill="auto"/>
                </w:tcPr>
                <w:p>
                  <w:pPr>
                    <w:rPr>
                      <w:sz w:val="24"/>
                    </w:rPr>
                  </w:pPr>
                </w:p>
              </w:tc>
              <w:tc>
                <w:tcPr>
                  <w:tcW w:w="1276" w:type="dxa"/>
                  <w:shd w:val="clear" w:color="auto" w:fill="auto"/>
                </w:tcPr>
                <w:p>
                  <w:pPr>
                    <w:rPr>
                      <w:sz w:val="24"/>
                    </w:rPr>
                  </w:pPr>
                </w:p>
              </w:tc>
              <w:tc>
                <w:tcPr>
                  <w:tcW w:w="1276" w:type="dxa"/>
                  <w:shd w:val="clear" w:color="auto" w:fill="auto"/>
                </w:tcPr>
                <w:p>
                  <w:pPr>
                    <w:rPr>
                      <w:sz w:val="24"/>
                    </w:rPr>
                  </w:pPr>
                </w:p>
              </w:tc>
              <w:tc>
                <w:tcPr>
                  <w:tcW w:w="1134" w:type="dxa"/>
                  <w:shd w:val="clear" w:color="auto" w:fill="auto"/>
                </w:tcPr>
                <w:p>
                  <w:pPr>
                    <w:rPr>
                      <w:sz w:val="24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562" w:type="dxa"/>
                  <w:shd w:val="clear" w:color="auto" w:fill="auto"/>
                </w:tcPr>
                <w:p>
                  <w:pPr>
                    <w:rPr>
                      <w:sz w:val="24"/>
                    </w:rPr>
                  </w:pPr>
                </w:p>
                <w:p>
                  <w:pPr>
                    <w:rPr>
                      <w:sz w:val="24"/>
                    </w:rPr>
                  </w:pPr>
                </w:p>
              </w:tc>
              <w:tc>
                <w:tcPr>
                  <w:tcW w:w="1422" w:type="dxa"/>
                  <w:shd w:val="clear" w:color="auto" w:fill="auto"/>
                </w:tcPr>
                <w:p>
                  <w:pPr>
                    <w:rPr>
                      <w:sz w:val="24"/>
                    </w:rPr>
                  </w:pPr>
                </w:p>
              </w:tc>
              <w:tc>
                <w:tcPr>
                  <w:tcW w:w="705" w:type="dxa"/>
                  <w:shd w:val="clear" w:color="auto" w:fill="auto"/>
                </w:tcPr>
                <w:p>
                  <w:pPr>
                    <w:rPr>
                      <w:sz w:val="24"/>
                    </w:rPr>
                  </w:pPr>
                </w:p>
              </w:tc>
              <w:tc>
                <w:tcPr>
                  <w:tcW w:w="708" w:type="dxa"/>
                  <w:shd w:val="clear" w:color="auto" w:fill="auto"/>
                </w:tcPr>
                <w:p>
                  <w:pPr>
                    <w:rPr>
                      <w:sz w:val="24"/>
                    </w:rPr>
                  </w:pPr>
                </w:p>
              </w:tc>
              <w:tc>
                <w:tcPr>
                  <w:tcW w:w="709" w:type="dxa"/>
                  <w:shd w:val="clear" w:color="auto" w:fill="auto"/>
                </w:tcPr>
                <w:p>
                  <w:pPr>
                    <w:rPr>
                      <w:sz w:val="24"/>
                    </w:rPr>
                  </w:pPr>
                </w:p>
              </w:tc>
              <w:tc>
                <w:tcPr>
                  <w:tcW w:w="1276" w:type="dxa"/>
                  <w:shd w:val="clear" w:color="auto" w:fill="auto"/>
                </w:tcPr>
                <w:p>
                  <w:pPr>
                    <w:rPr>
                      <w:sz w:val="24"/>
                    </w:rPr>
                  </w:pPr>
                </w:p>
              </w:tc>
              <w:tc>
                <w:tcPr>
                  <w:tcW w:w="1276" w:type="dxa"/>
                  <w:shd w:val="clear" w:color="auto" w:fill="auto"/>
                </w:tcPr>
                <w:p>
                  <w:pPr>
                    <w:rPr>
                      <w:sz w:val="24"/>
                    </w:rPr>
                  </w:pPr>
                </w:p>
              </w:tc>
              <w:tc>
                <w:tcPr>
                  <w:tcW w:w="1134" w:type="dxa"/>
                  <w:shd w:val="clear" w:color="auto" w:fill="auto"/>
                </w:tcPr>
                <w:p>
                  <w:pPr>
                    <w:rPr>
                      <w:sz w:val="24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</w:tblPrEx>
              <w:tc>
                <w:tcPr>
                  <w:tcW w:w="562" w:type="dxa"/>
                  <w:shd w:val="clear" w:color="auto" w:fill="auto"/>
                </w:tcPr>
                <w:p>
                  <w:pPr>
                    <w:rPr>
                      <w:sz w:val="24"/>
                    </w:rPr>
                  </w:pPr>
                </w:p>
                <w:p>
                  <w:pPr>
                    <w:rPr>
                      <w:sz w:val="24"/>
                    </w:rPr>
                  </w:pPr>
                </w:p>
              </w:tc>
              <w:tc>
                <w:tcPr>
                  <w:tcW w:w="1422" w:type="dxa"/>
                  <w:shd w:val="clear" w:color="auto" w:fill="auto"/>
                </w:tcPr>
                <w:p>
                  <w:pPr>
                    <w:rPr>
                      <w:sz w:val="24"/>
                    </w:rPr>
                  </w:pPr>
                </w:p>
              </w:tc>
              <w:tc>
                <w:tcPr>
                  <w:tcW w:w="705" w:type="dxa"/>
                  <w:shd w:val="clear" w:color="auto" w:fill="auto"/>
                </w:tcPr>
                <w:p>
                  <w:pPr>
                    <w:rPr>
                      <w:sz w:val="24"/>
                    </w:rPr>
                  </w:pPr>
                </w:p>
              </w:tc>
              <w:tc>
                <w:tcPr>
                  <w:tcW w:w="708" w:type="dxa"/>
                  <w:shd w:val="clear" w:color="auto" w:fill="auto"/>
                </w:tcPr>
                <w:p>
                  <w:pPr>
                    <w:rPr>
                      <w:sz w:val="24"/>
                    </w:rPr>
                  </w:pPr>
                </w:p>
              </w:tc>
              <w:tc>
                <w:tcPr>
                  <w:tcW w:w="709" w:type="dxa"/>
                  <w:shd w:val="clear" w:color="auto" w:fill="auto"/>
                </w:tcPr>
                <w:p>
                  <w:pPr>
                    <w:rPr>
                      <w:sz w:val="24"/>
                    </w:rPr>
                  </w:pPr>
                </w:p>
              </w:tc>
              <w:tc>
                <w:tcPr>
                  <w:tcW w:w="1276" w:type="dxa"/>
                  <w:shd w:val="clear" w:color="auto" w:fill="auto"/>
                </w:tcPr>
                <w:p>
                  <w:pPr>
                    <w:rPr>
                      <w:sz w:val="24"/>
                    </w:rPr>
                  </w:pPr>
                </w:p>
              </w:tc>
              <w:tc>
                <w:tcPr>
                  <w:tcW w:w="1276" w:type="dxa"/>
                  <w:shd w:val="clear" w:color="auto" w:fill="auto"/>
                </w:tcPr>
                <w:p>
                  <w:pPr>
                    <w:rPr>
                      <w:sz w:val="24"/>
                    </w:rPr>
                  </w:pPr>
                </w:p>
              </w:tc>
              <w:tc>
                <w:tcPr>
                  <w:tcW w:w="1134" w:type="dxa"/>
                  <w:shd w:val="clear" w:color="auto" w:fill="auto"/>
                </w:tcPr>
                <w:p>
                  <w:pPr>
                    <w:rPr>
                      <w:sz w:val="24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562" w:type="dxa"/>
                  <w:shd w:val="clear" w:color="auto" w:fill="auto"/>
                </w:tcPr>
                <w:p>
                  <w:pPr>
                    <w:rPr>
                      <w:sz w:val="24"/>
                    </w:rPr>
                  </w:pPr>
                </w:p>
                <w:p>
                  <w:pPr>
                    <w:rPr>
                      <w:sz w:val="24"/>
                    </w:rPr>
                  </w:pPr>
                </w:p>
              </w:tc>
              <w:tc>
                <w:tcPr>
                  <w:tcW w:w="1422" w:type="dxa"/>
                  <w:shd w:val="clear" w:color="auto" w:fill="auto"/>
                </w:tcPr>
                <w:p>
                  <w:pPr>
                    <w:rPr>
                      <w:sz w:val="24"/>
                    </w:rPr>
                  </w:pPr>
                </w:p>
              </w:tc>
              <w:tc>
                <w:tcPr>
                  <w:tcW w:w="705" w:type="dxa"/>
                  <w:shd w:val="clear" w:color="auto" w:fill="auto"/>
                </w:tcPr>
                <w:p>
                  <w:pPr>
                    <w:rPr>
                      <w:sz w:val="24"/>
                    </w:rPr>
                  </w:pPr>
                </w:p>
              </w:tc>
              <w:tc>
                <w:tcPr>
                  <w:tcW w:w="708" w:type="dxa"/>
                  <w:shd w:val="clear" w:color="auto" w:fill="auto"/>
                </w:tcPr>
                <w:p>
                  <w:pPr>
                    <w:rPr>
                      <w:sz w:val="24"/>
                    </w:rPr>
                  </w:pPr>
                </w:p>
              </w:tc>
              <w:tc>
                <w:tcPr>
                  <w:tcW w:w="709" w:type="dxa"/>
                  <w:shd w:val="clear" w:color="auto" w:fill="auto"/>
                </w:tcPr>
                <w:p>
                  <w:pPr>
                    <w:rPr>
                      <w:sz w:val="24"/>
                    </w:rPr>
                  </w:pPr>
                </w:p>
              </w:tc>
              <w:tc>
                <w:tcPr>
                  <w:tcW w:w="1276" w:type="dxa"/>
                  <w:shd w:val="clear" w:color="auto" w:fill="auto"/>
                </w:tcPr>
                <w:p>
                  <w:pPr>
                    <w:rPr>
                      <w:sz w:val="24"/>
                    </w:rPr>
                  </w:pPr>
                </w:p>
              </w:tc>
              <w:tc>
                <w:tcPr>
                  <w:tcW w:w="1276" w:type="dxa"/>
                  <w:shd w:val="clear" w:color="auto" w:fill="auto"/>
                </w:tcPr>
                <w:p>
                  <w:pPr>
                    <w:rPr>
                      <w:sz w:val="24"/>
                    </w:rPr>
                  </w:pPr>
                </w:p>
              </w:tc>
              <w:tc>
                <w:tcPr>
                  <w:tcW w:w="1134" w:type="dxa"/>
                  <w:shd w:val="clear" w:color="auto" w:fill="auto"/>
                </w:tcPr>
                <w:p>
                  <w:pPr>
                    <w:rPr>
                      <w:sz w:val="24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562" w:type="dxa"/>
                  <w:shd w:val="clear" w:color="auto" w:fill="auto"/>
                </w:tcPr>
                <w:p>
                  <w:pPr>
                    <w:rPr>
                      <w:sz w:val="24"/>
                    </w:rPr>
                  </w:pPr>
                </w:p>
                <w:p>
                  <w:pPr>
                    <w:rPr>
                      <w:sz w:val="24"/>
                    </w:rPr>
                  </w:pPr>
                </w:p>
              </w:tc>
              <w:tc>
                <w:tcPr>
                  <w:tcW w:w="1422" w:type="dxa"/>
                  <w:shd w:val="clear" w:color="auto" w:fill="auto"/>
                </w:tcPr>
                <w:p>
                  <w:pPr>
                    <w:rPr>
                      <w:sz w:val="24"/>
                    </w:rPr>
                  </w:pPr>
                </w:p>
              </w:tc>
              <w:tc>
                <w:tcPr>
                  <w:tcW w:w="705" w:type="dxa"/>
                  <w:shd w:val="clear" w:color="auto" w:fill="auto"/>
                </w:tcPr>
                <w:p>
                  <w:pPr>
                    <w:rPr>
                      <w:sz w:val="24"/>
                    </w:rPr>
                  </w:pPr>
                </w:p>
              </w:tc>
              <w:tc>
                <w:tcPr>
                  <w:tcW w:w="708" w:type="dxa"/>
                  <w:shd w:val="clear" w:color="auto" w:fill="auto"/>
                </w:tcPr>
                <w:p>
                  <w:pPr>
                    <w:rPr>
                      <w:sz w:val="24"/>
                    </w:rPr>
                  </w:pPr>
                </w:p>
              </w:tc>
              <w:tc>
                <w:tcPr>
                  <w:tcW w:w="709" w:type="dxa"/>
                  <w:shd w:val="clear" w:color="auto" w:fill="auto"/>
                </w:tcPr>
                <w:p>
                  <w:pPr>
                    <w:rPr>
                      <w:sz w:val="24"/>
                    </w:rPr>
                  </w:pPr>
                </w:p>
              </w:tc>
              <w:tc>
                <w:tcPr>
                  <w:tcW w:w="1276" w:type="dxa"/>
                  <w:shd w:val="clear" w:color="auto" w:fill="auto"/>
                </w:tcPr>
                <w:p>
                  <w:pPr>
                    <w:rPr>
                      <w:sz w:val="24"/>
                    </w:rPr>
                  </w:pPr>
                </w:p>
              </w:tc>
              <w:tc>
                <w:tcPr>
                  <w:tcW w:w="1276" w:type="dxa"/>
                  <w:shd w:val="clear" w:color="auto" w:fill="auto"/>
                </w:tcPr>
                <w:p>
                  <w:pPr>
                    <w:rPr>
                      <w:sz w:val="24"/>
                    </w:rPr>
                  </w:pPr>
                </w:p>
              </w:tc>
              <w:tc>
                <w:tcPr>
                  <w:tcW w:w="1134" w:type="dxa"/>
                  <w:shd w:val="clear" w:color="auto" w:fill="auto"/>
                </w:tcPr>
                <w:p>
                  <w:pPr>
                    <w:rPr>
                      <w:sz w:val="24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562" w:type="dxa"/>
                  <w:shd w:val="clear" w:color="auto" w:fill="auto"/>
                </w:tcPr>
                <w:p>
                  <w:pPr>
                    <w:rPr>
                      <w:sz w:val="24"/>
                    </w:rPr>
                  </w:pPr>
                </w:p>
                <w:p>
                  <w:pPr>
                    <w:rPr>
                      <w:sz w:val="24"/>
                    </w:rPr>
                  </w:pPr>
                </w:p>
              </w:tc>
              <w:tc>
                <w:tcPr>
                  <w:tcW w:w="1422" w:type="dxa"/>
                  <w:shd w:val="clear" w:color="auto" w:fill="auto"/>
                </w:tcPr>
                <w:p>
                  <w:pPr>
                    <w:rPr>
                      <w:sz w:val="24"/>
                    </w:rPr>
                  </w:pPr>
                </w:p>
              </w:tc>
              <w:tc>
                <w:tcPr>
                  <w:tcW w:w="705" w:type="dxa"/>
                  <w:shd w:val="clear" w:color="auto" w:fill="auto"/>
                </w:tcPr>
                <w:p>
                  <w:pPr>
                    <w:rPr>
                      <w:sz w:val="24"/>
                    </w:rPr>
                  </w:pPr>
                </w:p>
              </w:tc>
              <w:tc>
                <w:tcPr>
                  <w:tcW w:w="708" w:type="dxa"/>
                  <w:shd w:val="clear" w:color="auto" w:fill="auto"/>
                </w:tcPr>
                <w:p>
                  <w:pPr>
                    <w:rPr>
                      <w:sz w:val="24"/>
                    </w:rPr>
                  </w:pPr>
                </w:p>
              </w:tc>
              <w:tc>
                <w:tcPr>
                  <w:tcW w:w="709" w:type="dxa"/>
                  <w:shd w:val="clear" w:color="auto" w:fill="auto"/>
                </w:tcPr>
                <w:p>
                  <w:pPr>
                    <w:rPr>
                      <w:sz w:val="24"/>
                    </w:rPr>
                  </w:pPr>
                </w:p>
              </w:tc>
              <w:tc>
                <w:tcPr>
                  <w:tcW w:w="1276" w:type="dxa"/>
                  <w:shd w:val="clear" w:color="auto" w:fill="auto"/>
                </w:tcPr>
                <w:p>
                  <w:pPr>
                    <w:rPr>
                      <w:sz w:val="24"/>
                    </w:rPr>
                  </w:pPr>
                </w:p>
              </w:tc>
              <w:tc>
                <w:tcPr>
                  <w:tcW w:w="1276" w:type="dxa"/>
                  <w:shd w:val="clear" w:color="auto" w:fill="auto"/>
                </w:tcPr>
                <w:p>
                  <w:pPr>
                    <w:rPr>
                      <w:sz w:val="24"/>
                    </w:rPr>
                  </w:pPr>
                </w:p>
              </w:tc>
              <w:tc>
                <w:tcPr>
                  <w:tcW w:w="1134" w:type="dxa"/>
                  <w:shd w:val="clear" w:color="auto" w:fill="auto"/>
                </w:tcPr>
                <w:p>
                  <w:pPr>
                    <w:rPr>
                      <w:sz w:val="24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</w:tblPrEx>
              <w:tc>
                <w:tcPr>
                  <w:tcW w:w="562" w:type="dxa"/>
                  <w:shd w:val="clear" w:color="auto" w:fill="auto"/>
                </w:tcPr>
                <w:p>
                  <w:pPr>
                    <w:rPr>
                      <w:sz w:val="24"/>
                    </w:rPr>
                  </w:pPr>
                </w:p>
                <w:p>
                  <w:pPr>
                    <w:rPr>
                      <w:sz w:val="24"/>
                    </w:rPr>
                  </w:pPr>
                </w:p>
              </w:tc>
              <w:tc>
                <w:tcPr>
                  <w:tcW w:w="1422" w:type="dxa"/>
                  <w:shd w:val="clear" w:color="auto" w:fill="auto"/>
                </w:tcPr>
                <w:p>
                  <w:pPr>
                    <w:rPr>
                      <w:sz w:val="24"/>
                    </w:rPr>
                  </w:pPr>
                </w:p>
              </w:tc>
              <w:tc>
                <w:tcPr>
                  <w:tcW w:w="705" w:type="dxa"/>
                  <w:shd w:val="clear" w:color="auto" w:fill="auto"/>
                </w:tcPr>
                <w:p>
                  <w:pPr>
                    <w:rPr>
                      <w:sz w:val="24"/>
                    </w:rPr>
                  </w:pPr>
                </w:p>
              </w:tc>
              <w:tc>
                <w:tcPr>
                  <w:tcW w:w="708" w:type="dxa"/>
                  <w:shd w:val="clear" w:color="auto" w:fill="auto"/>
                </w:tcPr>
                <w:p>
                  <w:pPr>
                    <w:rPr>
                      <w:sz w:val="24"/>
                    </w:rPr>
                  </w:pPr>
                </w:p>
              </w:tc>
              <w:tc>
                <w:tcPr>
                  <w:tcW w:w="709" w:type="dxa"/>
                  <w:shd w:val="clear" w:color="auto" w:fill="auto"/>
                </w:tcPr>
                <w:p>
                  <w:pPr>
                    <w:rPr>
                      <w:sz w:val="24"/>
                    </w:rPr>
                  </w:pPr>
                </w:p>
              </w:tc>
              <w:tc>
                <w:tcPr>
                  <w:tcW w:w="1276" w:type="dxa"/>
                  <w:shd w:val="clear" w:color="auto" w:fill="auto"/>
                </w:tcPr>
                <w:p>
                  <w:pPr>
                    <w:rPr>
                      <w:sz w:val="24"/>
                    </w:rPr>
                  </w:pPr>
                </w:p>
              </w:tc>
              <w:tc>
                <w:tcPr>
                  <w:tcW w:w="1276" w:type="dxa"/>
                  <w:shd w:val="clear" w:color="auto" w:fill="auto"/>
                </w:tcPr>
                <w:p>
                  <w:pPr>
                    <w:rPr>
                      <w:sz w:val="24"/>
                    </w:rPr>
                  </w:pPr>
                </w:p>
              </w:tc>
              <w:tc>
                <w:tcPr>
                  <w:tcW w:w="1134" w:type="dxa"/>
                  <w:shd w:val="clear" w:color="auto" w:fill="auto"/>
                </w:tcPr>
                <w:p>
                  <w:pPr>
                    <w:rPr>
                      <w:sz w:val="24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562" w:type="dxa"/>
                  <w:shd w:val="clear" w:color="auto" w:fill="auto"/>
                </w:tcPr>
                <w:p>
                  <w:pPr>
                    <w:rPr>
                      <w:sz w:val="24"/>
                    </w:rPr>
                  </w:pPr>
                </w:p>
                <w:p>
                  <w:pPr>
                    <w:rPr>
                      <w:sz w:val="24"/>
                    </w:rPr>
                  </w:pPr>
                </w:p>
              </w:tc>
              <w:tc>
                <w:tcPr>
                  <w:tcW w:w="1422" w:type="dxa"/>
                  <w:shd w:val="clear" w:color="auto" w:fill="auto"/>
                </w:tcPr>
                <w:p>
                  <w:pPr>
                    <w:rPr>
                      <w:sz w:val="24"/>
                    </w:rPr>
                  </w:pPr>
                </w:p>
              </w:tc>
              <w:tc>
                <w:tcPr>
                  <w:tcW w:w="705" w:type="dxa"/>
                  <w:shd w:val="clear" w:color="auto" w:fill="auto"/>
                </w:tcPr>
                <w:p>
                  <w:pPr>
                    <w:rPr>
                      <w:sz w:val="24"/>
                    </w:rPr>
                  </w:pPr>
                </w:p>
              </w:tc>
              <w:tc>
                <w:tcPr>
                  <w:tcW w:w="708" w:type="dxa"/>
                  <w:shd w:val="clear" w:color="auto" w:fill="auto"/>
                </w:tcPr>
                <w:p>
                  <w:pPr>
                    <w:rPr>
                      <w:sz w:val="24"/>
                    </w:rPr>
                  </w:pPr>
                </w:p>
              </w:tc>
              <w:tc>
                <w:tcPr>
                  <w:tcW w:w="709" w:type="dxa"/>
                  <w:shd w:val="clear" w:color="auto" w:fill="auto"/>
                </w:tcPr>
                <w:p>
                  <w:pPr>
                    <w:rPr>
                      <w:sz w:val="24"/>
                    </w:rPr>
                  </w:pPr>
                </w:p>
              </w:tc>
              <w:tc>
                <w:tcPr>
                  <w:tcW w:w="1276" w:type="dxa"/>
                  <w:shd w:val="clear" w:color="auto" w:fill="auto"/>
                </w:tcPr>
                <w:p>
                  <w:pPr>
                    <w:rPr>
                      <w:sz w:val="24"/>
                    </w:rPr>
                  </w:pPr>
                </w:p>
              </w:tc>
              <w:tc>
                <w:tcPr>
                  <w:tcW w:w="1276" w:type="dxa"/>
                  <w:shd w:val="clear" w:color="auto" w:fill="auto"/>
                </w:tcPr>
                <w:p>
                  <w:pPr>
                    <w:rPr>
                      <w:sz w:val="24"/>
                    </w:rPr>
                  </w:pPr>
                </w:p>
              </w:tc>
              <w:tc>
                <w:tcPr>
                  <w:tcW w:w="1134" w:type="dxa"/>
                  <w:shd w:val="clear" w:color="auto" w:fill="auto"/>
                </w:tcPr>
                <w:p>
                  <w:pPr>
                    <w:rPr>
                      <w:sz w:val="24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562" w:type="dxa"/>
                  <w:shd w:val="clear" w:color="auto" w:fill="auto"/>
                </w:tcPr>
                <w:p>
                  <w:pPr>
                    <w:rPr>
                      <w:sz w:val="24"/>
                    </w:rPr>
                  </w:pPr>
                </w:p>
                <w:p>
                  <w:pPr>
                    <w:rPr>
                      <w:sz w:val="24"/>
                    </w:rPr>
                  </w:pPr>
                </w:p>
              </w:tc>
              <w:tc>
                <w:tcPr>
                  <w:tcW w:w="1422" w:type="dxa"/>
                  <w:shd w:val="clear" w:color="auto" w:fill="auto"/>
                </w:tcPr>
                <w:p>
                  <w:pPr>
                    <w:rPr>
                      <w:sz w:val="24"/>
                    </w:rPr>
                  </w:pPr>
                </w:p>
              </w:tc>
              <w:tc>
                <w:tcPr>
                  <w:tcW w:w="705" w:type="dxa"/>
                  <w:shd w:val="clear" w:color="auto" w:fill="auto"/>
                </w:tcPr>
                <w:p>
                  <w:pPr>
                    <w:rPr>
                      <w:sz w:val="24"/>
                    </w:rPr>
                  </w:pPr>
                </w:p>
              </w:tc>
              <w:tc>
                <w:tcPr>
                  <w:tcW w:w="708" w:type="dxa"/>
                  <w:shd w:val="clear" w:color="auto" w:fill="auto"/>
                </w:tcPr>
                <w:p>
                  <w:pPr>
                    <w:rPr>
                      <w:sz w:val="24"/>
                    </w:rPr>
                  </w:pPr>
                </w:p>
              </w:tc>
              <w:tc>
                <w:tcPr>
                  <w:tcW w:w="709" w:type="dxa"/>
                  <w:shd w:val="clear" w:color="auto" w:fill="auto"/>
                </w:tcPr>
                <w:p>
                  <w:pPr>
                    <w:rPr>
                      <w:sz w:val="24"/>
                    </w:rPr>
                  </w:pPr>
                </w:p>
              </w:tc>
              <w:tc>
                <w:tcPr>
                  <w:tcW w:w="1276" w:type="dxa"/>
                  <w:shd w:val="clear" w:color="auto" w:fill="auto"/>
                </w:tcPr>
                <w:p>
                  <w:pPr>
                    <w:rPr>
                      <w:sz w:val="24"/>
                    </w:rPr>
                  </w:pPr>
                </w:p>
              </w:tc>
              <w:tc>
                <w:tcPr>
                  <w:tcW w:w="1276" w:type="dxa"/>
                  <w:shd w:val="clear" w:color="auto" w:fill="auto"/>
                </w:tcPr>
                <w:p>
                  <w:pPr>
                    <w:rPr>
                      <w:sz w:val="24"/>
                    </w:rPr>
                  </w:pPr>
                </w:p>
              </w:tc>
              <w:tc>
                <w:tcPr>
                  <w:tcW w:w="1134" w:type="dxa"/>
                  <w:shd w:val="clear" w:color="auto" w:fill="auto"/>
                </w:tcPr>
                <w:p>
                  <w:pPr>
                    <w:rPr>
                      <w:sz w:val="24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562" w:type="dxa"/>
                  <w:shd w:val="clear" w:color="auto" w:fill="auto"/>
                </w:tcPr>
                <w:p>
                  <w:pPr>
                    <w:rPr>
                      <w:sz w:val="24"/>
                    </w:rPr>
                  </w:pPr>
                </w:p>
                <w:p>
                  <w:pPr>
                    <w:rPr>
                      <w:sz w:val="24"/>
                    </w:rPr>
                  </w:pPr>
                </w:p>
              </w:tc>
              <w:tc>
                <w:tcPr>
                  <w:tcW w:w="1422" w:type="dxa"/>
                  <w:shd w:val="clear" w:color="auto" w:fill="auto"/>
                </w:tcPr>
                <w:p>
                  <w:pPr>
                    <w:rPr>
                      <w:sz w:val="24"/>
                    </w:rPr>
                  </w:pPr>
                </w:p>
              </w:tc>
              <w:tc>
                <w:tcPr>
                  <w:tcW w:w="705" w:type="dxa"/>
                  <w:shd w:val="clear" w:color="auto" w:fill="auto"/>
                </w:tcPr>
                <w:p>
                  <w:pPr>
                    <w:rPr>
                      <w:sz w:val="24"/>
                    </w:rPr>
                  </w:pPr>
                </w:p>
              </w:tc>
              <w:tc>
                <w:tcPr>
                  <w:tcW w:w="708" w:type="dxa"/>
                  <w:shd w:val="clear" w:color="auto" w:fill="auto"/>
                </w:tcPr>
                <w:p>
                  <w:pPr>
                    <w:rPr>
                      <w:sz w:val="24"/>
                    </w:rPr>
                  </w:pPr>
                </w:p>
              </w:tc>
              <w:tc>
                <w:tcPr>
                  <w:tcW w:w="709" w:type="dxa"/>
                  <w:shd w:val="clear" w:color="auto" w:fill="auto"/>
                </w:tcPr>
                <w:p>
                  <w:pPr>
                    <w:rPr>
                      <w:sz w:val="24"/>
                    </w:rPr>
                  </w:pPr>
                </w:p>
              </w:tc>
              <w:tc>
                <w:tcPr>
                  <w:tcW w:w="1276" w:type="dxa"/>
                  <w:shd w:val="clear" w:color="auto" w:fill="auto"/>
                </w:tcPr>
                <w:p>
                  <w:pPr>
                    <w:rPr>
                      <w:sz w:val="24"/>
                    </w:rPr>
                  </w:pPr>
                </w:p>
              </w:tc>
              <w:tc>
                <w:tcPr>
                  <w:tcW w:w="1276" w:type="dxa"/>
                  <w:shd w:val="clear" w:color="auto" w:fill="auto"/>
                </w:tcPr>
                <w:p>
                  <w:pPr>
                    <w:rPr>
                      <w:sz w:val="24"/>
                    </w:rPr>
                  </w:pPr>
                </w:p>
              </w:tc>
              <w:tc>
                <w:tcPr>
                  <w:tcW w:w="1134" w:type="dxa"/>
                  <w:shd w:val="clear" w:color="auto" w:fill="auto"/>
                </w:tcPr>
                <w:p>
                  <w:pPr>
                    <w:rPr>
                      <w:sz w:val="24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</w:tblPrEx>
              <w:tc>
                <w:tcPr>
                  <w:tcW w:w="562" w:type="dxa"/>
                  <w:shd w:val="clear" w:color="auto" w:fill="auto"/>
                </w:tcPr>
                <w:p>
                  <w:pPr>
                    <w:rPr>
                      <w:sz w:val="24"/>
                    </w:rPr>
                  </w:pPr>
                </w:p>
                <w:p>
                  <w:pPr>
                    <w:rPr>
                      <w:sz w:val="24"/>
                    </w:rPr>
                  </w:pPr>
                </w:p>
              </w:tc>
              <w:tc>
                <w:tcPr>
                  <w:tcW w:w="1422" w:type="dxa"/>
                  <w:shd w:val="clear" w:color="auto" w:fill="auto"/>
                </w:tcPr>
                <w:p>
                  <w:pPr>
                    <w:rPr>
                      <w:sz w:val="24"/>
                    </w:rPr>
                  </w:pPr>
                </w:p>
              </w:tc>
              <w:tc>
                <w:tcPr>
                  <w:tcW w:w="705" w:type="dxa"/>
                  <w:shd w:val="clear" w:color="auto" w:fill="auto"/>
                </w:tcPr>
                <w:p>
                  <w:pPr>
                    <w:rPr>
                      <w:sz w:val="24"/>
                    </w:rPr>
                  </w:pPr>
                </w:p>
              </w:tc>
              <w:tc>
                <w:tcPr>
                  <w:tcW w:w="708" w:type="dxa"/>
                  <w:shd w:val="clear" w:color="auto" w:fill="auto"/>
                </w:tcPr>
                <w:p>
                  <w:pPr>
                    <w:rPr>
                      <w:sz w:val="24"/>
                    </w:rPr>
                  </w:pPr>
                </w:p>
              </w:tc>
              <w:tc>
                <w:tcPr>
                  <w:tcW w:w="709" w:type="dxa"/>
                  <w:shd w:val="clear" w:color="auto" w:fill="auto"/>
                </w:tcPr>
                <w:p>
                  <w:pPr>
                    <w:rPr>
                      <w:sz w:val="24"/>
                    </w:rPr>
                  </w:pPr>
                </w:p>
              </w:tc>
              <w:tc>
                <w:tcPr>
                  <w:tcW w:w="1276" w:type="dxa"/>
                  <w:shd w:val="clear" w:color="auto" w:fill="auto"/>
                </w:tcPr>
                <w:p>
                  <w:pPr>
                    <w:rPr>
                      <w:sz w:val="24"/>
                    </w:rPr>
                  </w:pPr>
                </w:p>
              </w:tc>
              <w:tc>
                <w:tcPr>
                  <w:tcW w:w="1276" w:type="dxa"/>
                  <w:shd w:val="clear" w:color="auto" w:fill="auto"/>
                </w:tcPr>
                <w:p>
                  <w:pPr>
                    <w:rPr>
                      <w:sz w:val="24"/>
                    </w:rPr>
                  </w:pPr>
                </w:p>
              </w:tc>
              <w:tc>
                <w:tcPr>
                  <w:tcW w:w="1134" w:type="dxa"/>
                  <w:shd w:val="clear" w:color="auto" w:fill="auto"/>
                </w:tcPr>
                <w:p>
                  <w:pPr>
                    <w:rPr>
                      <w:sz w:val="24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562" w:type="dxa"/>
                  <w:shd w:val="clear" w:color="auto" w:fill="auto"/>
                </w:tcPr>
                <w:p>
                  <w:pPr>
                    <w:rPr>
                      <w:sz w:val="24"/>
                    </w:rPr>
                  </w:pPr>
                </w:p>
                <w:p>
                  <w:pPr>
                    <w:rPr>
                      <w:sz w:val="24"/>
                    </w:rPr>
                  </w:pPr>
                </w:p>
              </w:tc>
              <w:tc>
                <w:tcPr>
                  <w:tcW w:w="1422" w:type="dxa"/>
                  <w:shd w:val="clear" w:color="auto" w:fill="auto"/>
                </w:tcPr>
                <w:p>
                  <w:pPr>
                    <w:rPr>
                      <w:sz w:val="24"/>
                    </w:rPr>
                  </w:pPr>
                </w:p>
              </w:tc>
              <w:tc>
                <w:tcPr>
                  <w:tcW w:w="705" w:type="dxa"/>
                  <w:shd w:val="clear" w:color="auto" w:fill="auto"/>
                </w:tcPr>
                <w:p>
                  <w:pPr>
                    <w:rPr>
                      <w:sz w:val="24"/>
                    </w:rPr>
                  </w:pPr>
                </w:p>
              </w:tc>
              <w:tc>
                <w:tcPr>
                  <w:tcW w:w="708" w:type="dxa"/>
                  <w:shd w:val="clear" w:color="auto" w:fill="auto"/>
                </w:tcPr>
                <w:p>
                  <w:pPr>
                    <w:rPr>
                      <w:sz w:val="24"/>
                    </w:rPr>
                  </w:pPr>
                </w:p>
              </w:tc>
              <w:tc>
                <w:tcPr>
                  <w:tcW w:w="709" w:type="dxa"/>
                  <w:shd w:val="clear" w:color="auto" w:fill="auto"/>
                </w:tcPr>
                <w:p>
                  <w:pPr>
                    <w:rPr>
                      <w:sz w:val="24"/>
                    </w:rPr>
                  </w:pPr>
                </w:p>
              </w:tc>
              <w:tc>
                <w:tcPr>
                  <w:tcW w:w="1276" w:type="dxa"/>
                  <w:shd w:val="clear" w:color="auto" w:fill="auto"/>
                </w:tcPr>
                <w:p>
                  <w:pPr>
                    <w:rPr>
                      <w:sz w:val="24"/>
                    </w:rPr>
                  </w:pPr>
                </w:p>
              </w:tc>
              <w:tc>
                <w:tcPr>
                  <w:tcW w:w="1276" w:type="dxa"/>
                  <w:shd w:val="clear" w:color="auto" w:fill="auto"/>
                </w:tcPr>
                <w:p>
                  <w:pPr>
                    <w:rPr>
                      <w:sz w:val="24"/>
                    </w:rPr>
                  </w:pPr>
                </w:p>
              </w:tc>
              <w:tc>
                <w:tcPr>
                  <w:tcW w:w="1134" w:type="dxa"/>
                  <w:shd w:val="clear" w:color="auto" w:fill="auto"/>
                </w:tcPr>
                <w:p>
                  <w:pPr>
                    <w:rPr>
                      <w:sz w:val="24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562" w:type="dxa"/>
                  <w:shd w:val="clear" w:color="auto" w:fill="auto"/>
                </w:tcPr>
                <w:p>
                  <w:pPr>
                    <w:rPr>
                      <w:sz w:val="24"/>
                    </w:rPr>
                  </w:pPr>
                </w:p>
                <w:p>
                  <w:pPr>
                    <w:rPr>
                      <w:sz w:val="24"/>
                    </w:rPr>
                  </w:pPr>
                </w:p>
              </w:tc>
              <w:tc>
                <w:tcPr>
                  <w:tcW w:w="1422" w:type="dxa"/>
                  <w:shd w:val="clear" w:color="auto" w:fill="auto"/>
                </w:tcPr>
                <w:p>
                  <w:pPr>
                    <w:rPr>
                      <w:sz w:val="24"/>
                    </w:rPr>
                  </w:pPr>
                </w:p>
              </w:tc>
              <w:tc>
                <w:tcPr>
                  <w:tcW w:w="705" w:type="dxa"/>
                  <w:shd w:val="clear" w:color="auto" w:fill="auto"/>
                </w:tcPr>
                <w:p>
                  <w:pPr>
                    <w:rPr>
                      <w:sz w:val="24"/>
                    </w:rPr>
                  </w:pPr>
                </w:p>
              </w:tc>
              <w:tc>
                <w:tcPr>
                  <w:tcW w:w="708" w:type="dxa"/>
                  <w:shd w:val="clear" w:color="auto" w:fill="auto"/>
                </w:tcPr>
                <w:p>
                  <w:pPr>
                    <w:rPr>
                      <w:sz w:val="24"/>
                    </w:rPr>
                  </w:pPr>
                </w:p>
              </w:tc>
              <w:tc>
                <w:tcPr>
                  <w:tcW w:w="709" w:type="dxa"/>
                  <w:shd w:val="clear" w:color="auto" w:fill="auto"/>
                </w:tcPr>
                <w:p>
                  <w:pPr>
                    <w:rPr>
                      <w:sz w:val="24"/>
                    </w:rPr>
                  </w:pPr>
                </w:p>
              </w:tc>
              <w:tc>
                <w:tcPr>
                  <w:tcW w:w="1276" w:type="dxa"/>
                  <w:shd w:val="clear" w:color="auto" w:fill="auto"/>
                </w:tcPr>
                <w:p>
                  <w:pPr>
                    <w:rPr>
                      <w:sz w:val="24"/>
                    </w:rPr>
                  </w:pPr>
                </w:p>
              </w:tc>
              <w:tc>
                <w:tcPr>
                  <w:tcW w:w="1276" w:type="dxa"/>
                  <w:shd w:val="clear" w:color="auto" w:fill="auto"/>
                </w:tcPr>
                <w:p>
                  <w:pPr>
                    <w:rPr>
                      <w:sz w:val="24"/>
                    </w:rPr>
                  </w:pPr>
                </w:p>
              </w:tc>
              <w:tc>
                <w:tcPr>
                  <w:tcW w:w="1134" w:type="dxa"/>
                  <w:shd w:val="clear" w:color="auto" w:fill="auto"/>
                </w:tcPr>
                <w:p>
                  <w:pPr>
                    <w:rPr>
                      <w:sz w:val="24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562" w:type="dxa"/>
                  <w:shd w:val="clear" w:color="auto" w:fill="auto"/>
                </w:tcPr>
                <w:p>
                  <w:pPr>
                    <w:rPr>
                      <w:sz w:val="24"/>
                    </w:rPr>
                  </w:pPr>
                </w:p>
                <w:p>
                  <w:pPr>
                    <w:rPr>
                      <w:sz w:val="24"/>
                    </w:rPr>
                  </w:pPr>
                </w:p>
              </w:tc>
              <w:tc>
                <w:tcPr>
                  <w:tcW w:w="1422" w:type="dxa"/>
                  <w:shd w:val="clear" w:color="auto" w:fill="auto"/>
                </w:tcPr>
                <w:p>
                  <w:pPr>
                    <w:rPr>
                      <w:sz w:val="24"/>
                    </w:rPr>
                  </w:pPr>
                </w:p>
              </w:tc>
              <w:tc>
                <w:tcPr>
                  <w:tcW w:w="705" w:type="dxa"/>
                  <w:shd w:val="clear" w:color="auto" w:fill="auto"/>
                </w:tcPr>
                <w:p>
                  <w:pPr>
                    <w:rPr>
                      <w:sz w:val="24"/>
                    </w:rPr>
                  </w:pPr>
                </w:p>
              </w:tc>
              <w:tc>
                <w:tcPr>
                  <w:tcW w:w="708" w:type="dxa"/>
                  <w:shd w:val="clear" w:color="auto" w:fill="auto"/>
                </w:tcPr>
                <w:p>
                  <w:pPr>
                    <w:rPr>
                      <w:sz w:val="24"/>
                    </w:rPr>
                  </w:pPr>
                </w:p>
              </w:tc>
              <w:tc>
                <w:tcPr>
                  <w:tcW w:w="709" w:type="dxa"/>
                  <w:shd w:val="clear" w:color="auto" w:fill="auto"/>
                </w:tcPr>
                <w:p>
                  <w:pPr>
                    <w:rPr>
                      <w:sz w:val="24"/>
                    </w:rPr>
                  </w:pPr>
                </w:p>
              </w:tc>
              <w:tc>
                <w:tcPr>
                  <w:tcW w:w="1276" w:type="dxa"/>
                  <w:shd w:val="clear" w:color="auto" w:fill="auto"/>
                </w:tcPr>
                <w:p>
                  <w:pPr>
                    <w:rPr>
                      <w:sz w:val="24"/>
                    </w:rPr>
                  </w:pPr>
                </w:p>
              </w:tc>
              <w:tc>
                <w:tcPr>
                  <w:tcW w:w="1276" w:type="dxa"/>
                  <w:shd w:val="clear" w:color="auto" w:fill="auto"/>
                </w:tcPr>
                <w:p>
                  <w:pPr>
                    <w:rPr>
                      <w:sz w:val="24"/>
                    </w:rPr>
                  </w:pPr>
                </w:p>
              </w:tc>
              <w:tc>
                <w:tcPr>
                  <w:tcW w:w="1134" w:type="dxa"/>
                  <w:shd w:val="clear" w:color="auto" w:fill="auto"/>
                </w:tcPr>
                <w:p>
                  <w:pPr>
                    <w:rPr>
                      <w:sz w:val="24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</w:tblPrEx>
              <w:tc>
                <w:tcPr>
                  <w:tcW w:w="562" w:type="dxa"/>
                  <w:shd w:val="clear" w:color="auto" w:fill="auto"/>
                </w:tcPr>
                <w:p>
                  <w:pPr>
                    <w:rPr>
                      <w:sz w:val="24"/>
                    </w:rPr>
                  </w:pPr>
                </w:p>
                <w:p>
                  <w:pPr>
                    <w:rPr>
                      <w:sz w:val="24"/>
                    </w:rPr>
                  </w:pPr>
                </w:p>
              </w:tc>
              <w:tc>
                <w:tcPr>
                  <w:tcW w:w="1422" w:type="dxa"/>
                  <w:shd w:val="clear" w:color="auto" w:fill="auto"/>
                </w:tcPr>
                <w:p>
                  <w:pPr>
                    <w:rPr>
                      <w:sz w:val="24"/>
                    </w:rPr>
                  </w:pPr>
                </w:p>
              </w:tc>
              <w:tc>
                <w:tcPr>
                  <w:tcW w:w="705" w:type="dxa"/>
                  <w:shd w:val="clear" w:color="auto" w:fill="auto"/>
                </w:tcPr>
                <w:p>
                  <w:pPr>
                    <w:rPr>
                      <w:sz w:val="24"/>
                    </w:rPr>
                  </w:pPr>
                </w:p>
              </w:tc>
              <w:tc>
                <w:tcPr>
                  <w:tcW w:w="708" w:type="dxa"/>
                  <w:shd w:val="clear" w:color="auto" w:fill="auto"/>
                </w:tcPr>
                <w:p>
                  <w:pPr>
                    <w:rPr>
                      <w:sz w:val="24"/>
                    </w:rPr>
                  </w:pPr>
                </w:p>
              </w:tc>
              <w:tc>
                <w:tcPr>
                  <w:tcW w:w="709" w:type="dxa"/>
                  <w:shd w:val="clear" w:color="auto" w:fill="auto"/>
                </w:tcPr>
                <w:p>
                  <w:pPr>
                    <w:rPr>
                      <w:sz w:val="24"/>
                    </w:rPr>
                  </w:pPr>
                </w:p>
              </w:tc>
              <w:tc>
                <w:tcPr>
                  <w:tcW w:w="1276" w:type="dxa"/>
                  <w:shd w:val="clear" w:color="auto" w:fill="auto"/>
                </w:tcPr>
                <w:p>
                  <w:pPr>
                    <w:rPr>
                      <w:sz w:val="24"/>
                    </w:rPr>
                  </w:pPr>
                </w:p>
              </w:tc>
              <w:tc>
                <w:tcPr>
                  <w:tcW w:w="1276" w:type="dxa"/>
                  <w:shd w:val="clear" w:color="auto" w:fill="auto"/>
                </w:tcPr>
                <w:p>
                  <w:pPr>
                    <w:rPr>
                      <w:sz w:val="24"/>
                    </w:rPr>
                  </w:pPr>
                </w:p>
              </w:tc>
              <w:tc>
                <w:tcPr>
                  <w:tcW w:w="1134" w:type="dxa"/>
                  <w:shd w:val="clear" w:color="auto" w:fill="auto"/>
                </w:tcPr>
                <w:p>
                  <w:pPr>
                    <w:rPr>
                      <w:sz w:val="24"/>
                    </w:rPr>
                  </w:pPr>
                </w:p>
              </w:tc>
            </w:tr>
          </w:tbl>
          <w:p/>
          <w:p>
            <w:pPr>
              <w:widowControl/>
              <w:textAlignment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甲方代表（签字）：                              乙方代表（签字）</w:t>
            </w:r>
          </w:p>
          <w:p>
            <w:pPr>
              <w:widowControl/>
              <w:ind w:firstLine="2570" w:firstLineChars="800"/>
              <w:textAlignment w:val="center"/>
              <w:rPr>
                <w:rFonts w:ascii="黑体" w:hAnsi="黑体" w:eastAsia="黑体" w:cs="宋体"/>
                <w:b/>
                <w:kern w:val="0"/>
                <w:sz w:val="32"/>
                <w:szCs w:val="32"/>
              </w:rPr>
            </w:pPr>
          </w:p>
          <w:p>
            <w:pPr>
              <w:widowControl/>
              <w:textAlignment w:val="center"/>
              <w:rPr>
                <w:rFonts w:ascii="黑体" w:hAnsi="黑体" w:eastAsia="黑体" w:cs="宋体"/>
                <w:b/>
                <w:kern w:val="0"/>
                <w:sz w:val="32"/>
                <w:szCs w:val="32"/>
              </w:rPr>
            </w:pPr>
          </w:p>
          <w:p>
            <w:pPr>
              <w:widowControl/>
              <w:textAlignment w:val="center"/>
              <w:rPr>
                <w:rFonts w:ascii="黑体" w:hAnsi="黑体" w:eastAsia="黑体" w:cs="宋体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kern w:val="0"/>
                <w:sz w:val="28"/>
                <w:szCs w:val="28"/>
              </w:rPr>
              <w:t>附件3</w:t>
            </w:r>
          </w:p>
          <w:p>
            <w:pPr>
              <w:widowControl/>
              <w:textAlignment w:val="center"/>
              <w:rPr>
                <w:rFonts w:ascii="黑体" w:hAnsi="黑体" w:eastAsia="黑体" w:cs="宋体"/>
                <w:b/>
                <w:kern w:val="0"/>
                <w:sz w:val="18"/>
                <w:szCs w:val="18"/>
              </w:rPr>
            </w:pPr>
          </w:p>
          <w:p>
            <w:pPr>
              <w:widowControl/>
              <w:jc w:val="center"/>
              <w:textAlignment w:val="center"/>
              <w:rPr>
                <w:rFonts w:ascii="黑体" w:hAnsi="黑体" w:eastAsia="黑体" w:cs="宋体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kern w:val="0"/>
                <w:sz w:val="28"/>
                <w:szCs w:val="28"/>
              </w:rPr>
              <w:t>设计施工图纸</w:t>
            </w:r>
          </w:p>
          <w:tbl>
            <w:tblPr>
              <w:tblStyle w:val="17"/>
              <w:tblW w:w="0" w:type="auto"/>
              <w:tblInd w:w="0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7792"/>
            </w:tblGrid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10937" w:hRule="atLeast"/>
              </w:trPr>
              <w:tc>
                <w:tcPr>
                  <w:tcW w:w="7792" w:type="dxa"/>
                </w:tcPr>
                <w:p>
                  <w:pPr>
                    <w:widowControl/>
                    <w:textAlignment w:val="center"/>
                    <w:rPr>
                      <w:rFonts w:ascii="黑体" w:hAnsi="黑体" w:eastAsia="黑体" w:cs="宋体"/>
                      <w:b/>
                      <w:kern w:val="0"/>
                      <w:sz w:val="32"/>
                      <w:szCs w:val="32"/>
                    </w:rPr>
                  </w:pPr>
                </w:p>
                <w:p>
                  <w:pPr>
                    <w:widowControl/>
                    <w:textAlignment w:val="center"/>
                    <w:rPr>
                      <w:rFonts w:ascii="黑体" w:hAnsi="黑体" w:eastAsia="黑体" w:cs="宋体"/>
                      <w:b/>
                      <w:kern w:val="0"/>
                      <w:sz w:val="32"/>
                      <w:szCs w:val="32"/>
                    </w:rPr>
                  </w:pPr>
                </w:p>
                <w:p>
                  <w:pPr>
                    <w:widowControl/>
                    <w:textAlignment w:val="center"/>
                    <w:rPr>
                      <w:rFonts w:ascii="黑体" w:hAnsi="黑体" w:eastAsia="黑体" w:cs="宋体"/>
                      <w:b/>
                      <w:kern w:val="0"/>
                      <w:sz w:val="32"/>
                      <w:szCs w:val="32"/>
                    </w:rPr>
                  </w:pPr>
                </w:p>
                <w:p>
                  <w:pPr>
                    <w:widowControl/>
                    <w:textAlignment w:val="center"/>
                    <w:rPr>
                      <w:rFonts w:ascii="黑体" w:hAnsi="黑体" w:eastAsia="黑体" w:cs="宋体"/>
                      <w:b/>
                      <w:kern w:val="0"/>
                      <w:sz w:val="32"/>
                      <w:szCs w:val="32"/>
                    </w:rPr>
                  </w:pPr>
                </w:p>
                <w:p>
                  <w:pPr>
                    <w:widowControl/>
                    <w:textAlignment w:val="center"/>
                    <w:rPr>
                      <w:rFonts w:ascii="黑体" w:hAnsi="黑体" w:eastAsia="黑体" w:cs="宋体"/>
                      <w:b/>
                      <w:kern w:val="0"/>
                      <w:sz w:val="32"/>
                      <w:szCs w:val="32"/>
                    </w:rPr>
                  </w:pPr>
                </w:p>
                <w:p>
                  <w:pPr>
                    <w:widowControl/>
                    <w:textAlignment w:val="center"/>
                    <w:rPr>
                      <w:rFonts w:ascii="黑体" w:hAnsi="黑体" w:eastAsia="黑体" w:cs="宋体"/>
                      <w:b/>
                      <w:kern w:val="0"/>
                      <w:sz w:val="32"/>
                      <w:szCs w:val="32"/>
                    </w:rPr>
                  </w:pPr>
                </w:p>
                <w:p>
                  <w:pPr>
                    <w:widowControl/>
                    <w:ind w:firstLine="2597" w:firstLineChars="588"/>
                    <w:textAlignment w:val="center"/>
                    <w:rPr>
                      <w:rFonts w:ascii="黑体" w:hAnsi="黑体" w:eastAsia="黑体" w:cs="宋体"/>
                      <w:b/>
                      <w:kern w:val="0"/>
                      <w:sz w:val="44"/>
                      <w:szCs w:val="44"/>
                    </w:rPr>
                  </w:pPr>
                </w:p>
                <w:p>
                  <w:pPr>
                    <w:widowControl/>
                    <w:ind w:firstLine="3192" w:firstLineChars="1140"/>
                    <w:textAlignment w:val="center"/>
                    <w:rPr>
                      <w:rFonts w:ascii="黑体" w:hAnsi="黑体" w:eastAsia="黑体" w:cs="宋体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黑体" w:hAnsi="黑体" w:eastAsia="黑体" w:cs="宋体"/>
                      <w:kern w:val="0"/>
                      <w:sz w:val="28"/>
                      <w:szCs w:val="28"/>
                    </w:rPr>
                    <w:t>图纸粘贴处</w:t>
                  </w:r>
                </w:p>
              </w:tc>
            </w:tr>
          </w:tbl>
          <w:p>
            <w:pPr>
              <w:widowControl/>
              <w:textAlignment w:val="center"/>
              <w:rPr>
                <w:rFonts w:ascii="宋体" w:hAnsi="宋体" w:cs="宋体"/>
                <w:kern w:val="0"/>
                <w:sz w:val="22"/>
                <w:szCs w:val="22"/>
              </w:rPr>
            </w:pPr>
          </w:p>
          <w:p>
            <w:pPr>
              <w:widowControl/>
              <w:textAlignment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甲方代表（签字）：                      乙方代表（签字）</w:t>
            </w:r>
          </w:p>
          <w:p>
            <w:pPr>
              <w:widowControl/>
              <w:textAlignment w:val="center"/>
              <w:rPr>
                <w:rFonts w:ascii="宋体" w:hAnsi="宋体" w:cs="宋体"/>
                <w:b/>
                <w:kern w:val="0"/>
                <w:sz w:val="24"/>
                <w:szCs w:val="32"/>
              </w:rPr>
            </w:pPr>
          </w:p>
          <w:p>
            <w:pPr>
              <w:widowControl/>
              <w:textAlignment w:val="center"/>
              <w:rPr>
                <w:rFonts w:ascii="黑体" w:hAnsi="黑体" w:eastAsia="黑体" w:cs="宋体"/>
                <w:kern w:val="0"/>
                <w:sz w:val="28"/>
                <w:szCs w:val="32"/>
              </w:rPr>
            </w:pPr>
            <w:r>
              <w:rPr>
                <w:rFonts w:hint="eastAsia" w:ascii="黑体" w:hAnsi="黑体" w:eastAsia="黑体" w:cs="宋体"/>
                <w:kern w:val="0"/>
                <w:sz w:val="28"/>
                <w:szCs w:val="32"/>
              </w:rPr>
              <w:t>附件4</w:t>
            </w:r>
          </w:p>
          <w:p>
            <w:pPr>
              <w:widowControl/>
              <w:jc w:val="center"/>
              <w:textAlignment w:val="center"/>
              <w:rPr>
                <w:rFonts w:ascii="黑体" w:hAnsi="黑体" w:eastAsia="黑体" w:cs="宋体"/>
                <w:b/>
                <w:sz w:val="32"/>
                <w:szCs w:val="32"/>
              </w:rPr>
            </w:pPr>
            <w:r>
              <w:rPr>
                <w:rFonts w:hint="eastAsia" w:ascii="黑体" w:hAnsi="黑体" w:eastAsia="黑体" w:cs="宋体"/>
                <w:kern w:val="0"/>
                <w:sz w:val="28"/>
                <w:szCs w:val="32"/>
              </w:rPr>
              <w:t>工程变更单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7954" w:type="dxa"/>
            <w:gridSpan w:val="6"/>
            <w:vMerge w:val="continue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17" w:hRule="atLeast"/>
        </w:trPr>
        <w:tc>
          <w:tcPr>
            <w:tcW w:w="1840" w:type="dxa"/>
            <w:tcBorders>
              <w:top w:val="nil"/>
              <w:left w:val="nil"/>
              <w:bottom w:val="single" w:color="000000" w:sz="4" w:space="0"/>
              <w:right w:val="nil"/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423" w:type="dxa"/>
            <w:tcBorders>
              <w:top w:val="nil"/>
              <w:left w:val="nil"/>
              <w:bottom w:val="single" w:color="000000" w:sz="4" w:space="0"/>
              <w:right w:val="nil"/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522" w:type="dxa"/>
            <w:gridSpan w:val="3"/>
            <w:tcBorders>
              <w:top w:val="nil"/>
              <w:left w:val="nil"/>
              <w:bottom w:val="single" w:color="000000" w:sz="4" w:space="0"/>
              <w:right w:val="nil"/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3169" w:type="dxa"/>
            <w:tcBorders>
              <w:top w:val="nil"/>
              <w:left w:val="nil"/>
              <w:bottom w:val="single" w:color="000000" w:sz="4" w:space="0"/>
              <w:right w:val="nil"/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17" w:hRule="atLeast"/>
        </w:trPr>
        <w:tc>
          <w:tcPr>
            <w:tcW w:w="1840" w:type="dxa"/>
            <w:tcBorders>
              <w:top w:val="single" w:color="000000" w:sz="4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变更内容</w:t>
            </w:r>
          </w:p>
        </w:tc>
        <w:tc>
          <w:tcPr>
            <w:tcW w:w="1423" w:type="dxa"/>
            <w:tcBorders>
              <w:top w:val="single" w:color="000000" w:sz="4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原设计</w:t>
            </w:r>
          </w:p>
        </w:tc>
        <w:tc>
          <w:tcPr>
            <w:tcW w:w="1522" w:type="dxa"/>
            <w:gridSpan w:val="3"/>
            <w:tcBorders>
              <w:top w:val="single" w:color="000000" w:sz="4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新设计</w:t>
            </w:r>
          </w:p>
        </w:tc>
        <w:tc>
          <w:tcPr>
            <w:tcW w:w="3169" w:type="dxa"/>
            <w:tcBorders>
              <w:top w:val="single" w:color="000000" w:sz="4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增减费用（+  —）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17" w:hRule="atLeast"/>
        </w:trPr>
        <w:tc>
          <w:tcPr>
            <w:tcW w:w="1840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423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522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3169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17" w:hRule="atLeast"/>
        </w:trPr>
        <w:tc>
          <w:tcPr>
            <w:tcW w:w="1840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423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522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3169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17" w:hRule="atLeast"/>
        </w:trPr>
        <w:tc>
          <w:tcPr>
            <w:tcW w:w="1840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423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522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3169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17" w:hRule="atLeast"/>
        </w:trPr>
        <w:tc>
          <w:tcPr>
            <w:tcW w:w="1840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423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522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3169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17" w:hRule="atLeast"/>
        </w:trPr>
        <w:tc>
          <w:tcPr>
            <w:tcW w:w="1840" w:type="dxa"/>
            <w:tcBorders>
              <w:bottom w:val="single" w:color="auto" w:sz="4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423" w:type="dxa"/>
            <w:tcBorders>
              <w:bottom w:val="single" w:color="auto" w:sz="4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522" w:type="dxa"/>
            <w:gridSpan w:val="3"/>
            <w:tcBorders>
              <w:bottom w:val="single" w:color="auto" w:sz="4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3169" w:type="dxa"/>
            <w:tcBorders>
              <w:bottom w:val="single" w:color="auto" w:sz="4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455" w:hRule="atLeast"/>
        </w:trPr>
        <w:tc>
          <w:tcPr>
            <w:tcW w:w="7954" w:type="dxa"/>
            <w:gridSpan w:val="6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</w:tcPr>
          <w:p>
            <w:pPr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详细说明：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1" w:hRule="atLeast"/>
        </w:trPr>
        <w:tc>
          <w:tcPr>
            <w:tcW w:w="1840" w:type="dxa"/>
            <w:tcBorders>
              <w:top w:val="single" w:color="000000" w:sz="4" w:space="0"/>
              <w:left w:val="nil"/>
              <w:bottom w:val="nil"/>
              <w:right w:val="nil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887" w:type="dxa"/>
            <w:gridSpan w:val="2"/>
            <w:tcBorders>
              <w:top w:val="single" w:color="000000" w:sz="4" w:space="0"/>
              <w:left w:val="nil"/>
              <w:bottom w:val="nil"/>
              <w:right w:val="nil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876" w:type="dxa"/>
            <w:tcBorders>
              <w:top w:val="single" w:color="000000" w:sz="4" w:space="0"/>
              <w:left w:val="nil"/>
              <w:bottom w:val="nil"/>
              <w:right w:val="nil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3351" w:type="dxa"/>
            <w:gridSpan w:val="2"/>
            <w:tcBorders>
              <w:top w:val="single" w:color="000000" w:sz="4" w:space="0"/>
              <w:left w:val="nil"/>
              <w:bottom w:val="nil"/>
              <w:right w:val="nil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25" w:hRule="atLeast"/>
        </w:trPr>
        <w:tc>
          <w:tcPr>
            <w:tcW w:w="3727" w:type="dxa"/>
            <w:gridSpan w:val="3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 xml:space="preserve">   注：若变更内容过多请另附说明</w:t>
            </w: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3351" w:type="dxa"/>
            <w:gridSpan w:val="2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53" w:hRule="atLeast"/>
        </w:trPr>
        <w:tc>
          <w:tcPr>
            <w:tcW w:w="1840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887" w:type="dxa"/>
            <w:gridSpan w:val="2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3351" w:type="dxa"/>
            <w:gridSpan w:val="2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53" w:hRule="atLeast"/>
        </w:trPr>
        <w:tc>
          <w:tcPr>
            <w:tcW w:w="3727" w:type="dxa"/>
            <w:gridSpan w:val="3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 xml:space="preserve">   甲方代表（签字）：</w:t>
            </w:r>
          </w:p>
        </w:tc>
        <w:tc>
          <w:tcPr>
            <w:tcW w:w="4227" w:type="dxa"/>
            <w:gridSpan w:val="3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 xml:space="preserve">   乙方代表（签字）：</w:t>
            </w:r>
          </w:p>
        </w:tc>
      </w:tr>
    </w:tbl>
    <w:p>
      <w:pPr>
        <w:rPr>
          <w:vanish/>
        </w:rPr>
        <w:sectPr>
          <w:pgSz w:w="11906" w:h="16838"/>
          <w:pgMar w:top="1440" w:right="1800" w:bottom="1440" w:left="1800" w:header="851" w:footer="850" w:gutter="0"/>
          <w:pgNumType w:fmt="numberInDash"/>
          <w:cols w:space="425" w:num="1"/>
          <w:titlePg/>
          <w:docGrid w:type="lines" w:linePitch="312" w:charSpace="0"/>
        </w:sectPr>
      </w:pPr>
    </w:p>
    <w:p>
      <w:pPr>
        <w:rPr>
          <w:vanish/>
        </w:rPr>
      </w:pPr>
    </w:p>
    <w:tbl>
      <w:tblPr>
        <w:tblStyle w:val="17"/>
        <w:tblW w:w="0" w:type="auto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210"/>
        <w:gridCol w:w="2817"/>
        <w:gridCol w:w="1548"/>
        <w:gridCol w:w="2717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9" w:hRule="atLeast"/>
        </w:trPr>
        <w:tc>
          <w:tcPr>
            <w:tcW w:w="8292" w:type="dxa"/>
            <w:gridSpan w:val="4"/>
            <w:vMerge w:val="restart"/>
            <w:vAlign w:val="center"/>
          </w:tcPr>
          <w:p>
            <w:pPr>
              <w:widowControl/>
              <w:textAlignment w:val="center"/>
              <w:rPr>
                <w:rFonts w:ascii="黑体" w:hAnsi="黑体" w:eastAsia="黑体" w:cs="宋体"/>
                <w:kern w:val="0"/>
                <w:sz w:val="28"/>
                <w:szCs w:val="32"/>
              </w:rPr>
            </w:pPr>
            <w:r>
              <w:rPr>
                <w:rFonts w:hint="eastAsia" w:ascii="黑体" w:hAnsi="黑体" w:eastAsia="黑体" w:cs="宋体"/>
                <w:kern w:val="0"/>
                <w:sz w:val="28"/>
                <w:szCs w:val="32"/>
              </w:rPr>
              <w:t>附件5</w:t>
            </w:r>
          </w:p>
          <w:p>
            <w:pPr>
              <w:widowControl/>
              <w:jc w:val="center"/>
              <w:textAlignment w:val="center"/>
              <w:rPr>
                <w:rFonts w:ascii="黑体" w:hAnsi="黑体" w:eastAsia="黑体" w:cs="宋体"/>
                <w:sz w:val="28"/>
                <w:szCs w:val="32"/>
              </w:rPr>
            </w:pPr>
            <w:r>
              <w:rPr>
                <w:rFonts w:hint="eastAsia" w:ascii="黑体" w:hAnsi="黑体" w:eastAsia="黑体" w:cs="宋体"/>
                <w:kern w:val="0"/>
                <w:sz w:val="28"/>
                <w:szCs w:val="32"/>
              </w:rPr>
              <w:t>工程验收单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9" w:hRule="atLeast"/>
        </w:trPr>
        <w:tc>
          <w:tcPr>
            <w:tcW w:w="8292" w:type="dxa"/>
            <w:gridSpan w:val="4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sz w:val="32"/>
                <w:szCs w:val="32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4" w:hRule="atLeast"/>
        </w:trPr>
        <w:tc>
          <w:tcPr>
            <w:tcW w:w="1210" w:type="dxa"/>
            <w:vMerge w:val="restart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 w:val="18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22"/>
              </w:rPr>
              <w:t>序 号</w:t>
            </w:r>
          </w:p>
        </w:tc>
        <w:tc>
          <w:tcPr>
            <w:tcW w:w="2817" w:type="dxa"/>
            <w:vMerge w:val="restart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 w:val="18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22"/>
              </w:rPr>
              <w:t>主要验收项目名称</w:t>
            </w:r>
          </w:p>
        </w:tc>
        <w:tc>
          <w:tcPr>
            <w:tcW w:w="1548" w:type="dxa"/>
            <w:vMerge w:val="restart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 w:val="18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22"/>
              </w:rPr>
              <w:t>验收日期</w:t>
            </w:r>
          </w:p>
        </w:tc>
        <w:tc>
          <w:tcPr>
            <w:tcW w:w="2717" w:type="dxa"/>
            <w:vMerge w:val="restart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 w:val="18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22"/>
              </w:rPr>
              <w:t>验收结果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4" w:hRule="atLeast"/>
        </w:trPr>
        <w:tc>
          <w:tcPr>
            <w:tcW w:w="121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281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5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271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7" w:hRule="atLeast"/>
        </w:trPr>
        <w:tc>
          <w:tcPr>
            <w:tcW w:w="1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2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5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2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7" w:hRule="atLeast"/>
        </w:trPr>
        <w:tc>
          <w:tcPr>
            <w:tcW w:w="1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2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5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2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7" w:hRule="atLeast"/>
        </w:trPr>
        <w:tc>
          <w:tcPr>
            <w:tcW w:w="1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2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5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2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7" w:hRule="atLeast"/>
        </w:trPr>
        <w:tc>
          <w:tcPr>
            <w:tcW w:w="1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2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5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2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7" w:hRule="atLeast"/>
        </w:trPr>
        <w:tc>
          <w:tcPr>
            <w:tcW w:w="1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2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5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2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7" w:hRule="atLeast"/>
        </w:trPr>
        <w:tc>
          <w:tcPr>
            <w:tcW w:w="1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2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5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2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7" w:hRule="atLeast"/>
        </w:trPr>
        <w:tc>
          <w:tcPr>
            <w:tcW w:w="121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2817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548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2717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7" w:hRule="atLeast"/>
        </w:trPr>
        <w:tc>
          <w:tcPr>
            <w:tcW w:w="1210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2817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548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2717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7" w:hRule="atLeast"/>
        </w:trPr>
        <w:tc>
          <w:tcPr>
            <w:tcW w:w="121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2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5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2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7" w:hRule="atLeast"/>
        </w:trPr>
        <w:tc>
          <w:tcPr>
            <w:tcW w:w="121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2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5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2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7" w:hRule="atLeast"/>
        </w:trPr>
        <w:tc>
          <w:tcPr>
            <w:tcW w:w="121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2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5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2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7" w:hRule="atLeast"/>
        </w:trPr>
        <w:tc>
          <w:tcPr>
            <w:tcW w:w="121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2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5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2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7" w:hRule="atLeast"/>
        </w:trPr>
        <w:tc>
          <w:tcPr>
            <w:tcW w:w="8292" w:type="dxa"/>
            <w:gridSpan w:val="4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整体工程验收结果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43" w:hRule="atLeast"/>
        </w:trPr>
        <w:tc>
          <w:tcPr>
            <w:tcW w:w="8292" w:type="dxa"/>
            <w:gridSpan w:val="4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2"/>
                <w:szCs w:val="22"/>
              </w:rPr>
            </w:pPr>
          </w:p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2"/>
                <w:szCs w:val="22"/>
              </w:rPr>
            </w:pPr>
          </w:p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2"/>
                <w:szCs w:val="22"/>
              </w:rPr>
            </w:pPr>
          </w:p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2"/>
                <w:szCs w:val="22"/>
              </w:rPr>
            </w:pPr>
          </w:p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2"/>
                <w:szCs w:val="22"/>
              </w:rPr>
            </w:pPr>
          </w:p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2"/>
                <w:szCs w:val="22"/>
              </w:rPr>
            </w:pPr>
          </w:p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2"/>
                <w:szCs w:val="22"/>
              </w:rPr>
            </w:pPr>
          </w:p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2"/>
                <w:szCs w:val="22"/>
              </w:rPr>
            </w:pPr>
          </w:p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2"/>
                <w:szCs w:val="22"/>
              </w:rPr>
            </w:pPr>
          </w:p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2"/>
                <w:szCs w:val="22"/>
              </w:rPr>
            </w:pPr>
          </w:p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2"/>
                <w:szCs w:val="22"/>
              </w:rPr>
            </w:pPr>
          </w:p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2"/>
                <w:szCs w:val="22"/>
              </w:rPr>
            </w:pPr>
          </w:p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2"/>
                <w:szCs w:val="22"/>
              </w:rPr>
            </w:pPr>
          </w:p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2"/>
                <w:szCs w:val="22"/>
              </w:rPr>
            </w:pPr>
          </w:p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</w:tr>
    </w:tbl>
    <w:p/>
    <w:p>
      <w:pPr>
        <w:tabs>
          <w:tab w:val="left" w:pos="567"/>
        </w:tabs>
        <w:spacing w:line="440" w:lineRule="exact"/>
        <w:ind w:firstLine="420"/>
        <w:rPr>
          <w:sz w:val="22"/>
          <w:szCs w:val="22"/>
        </w:rPr>
      </w:pPr>
      <w:r>
        <w:rPr>
          <w:rFonts w:hint="eastAsia"/>
          <w:sz w:val="22"/>
          <w:szCs w:val="22"/>
        </w:rPr>
        <w:t>备注：</w:t>
      </w:r>
      <w:r>
        <w:rPr>
          <w:rFonts w:hint="eastAsia" w:ascii="宋体" w:hAnsi="宋体"/>
          <w:sz w:val="22"/>
          <w:szCs w:val="22"/>
        </w:rPr>
        <w:t>工程完工后，双方未办理验收手续，甲方不得入住；如甲方擅自入住视同验收合格。工程竣工验收过程中若存在个别非重大问题时，经双方协商一致签订“解决竣工验收遗留问题协议”后，甲方可先行入住。</w:t>
      </w:r>
    </w:p>
    <w:p>
      <w:pPr>
        <w:rPr>
          <w:sz w:val="22"/>
          <w:szCs w:val="22"/>
        </w:rPr>
      </w:pPr>
    </w:p>
    <w:p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t>甲方代表（签字）：         乙方代表（签字）：        监理代表（签字）</w:t>
      </w:r>
    </w:p>
    <w:p>
      <w:pPr>
        <w:rPr>
          <w:b/>
          <w:sz w:val="24"/>
        </w:rPr>
        <w:sectPr>
          <w:pgSz w:w="11906" w:h="16838"/>
          <w:pgMar w:top="1440" w:right="1800" w:bottom="1440" w:left="1800" w:header="851" w:footer="850" w:gutter="0"/>
          <w:pgNumType w:fmt="numberInDash"/>
          <w:cols w:space="425" w:num="1"/>
          <w:titlePg/>
          <w:docGrid w:type="lines" w:linePitch="312" w:charSpace="0"/>
        </w:sectPr>
      </w:pPr>
    </w:p>
    <w:tbl>
      <w:tblPr>
        <w:tblStyle w:val="17"/>
        <w:tblW w:w="8872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163"/>
        <w:gridCol w:w="270"/>
        <w:gridCol w:w="2265"/>
        <w:gridCol w:w="1386"/>
        <w:gridCol w:w="318"/>
        <w:gridCol w:w="2149"/>
        <w:gridCol w:w="828"/>
        <w:gridCol w:w="443"/>
        <w:gridCol w:w="50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2"/>
          <w:wAfter w:w="493" w:type="dxa"/>
          <w:trHeight w:val="624" w:hRule="atLeast"/>
        </w:trPr>
        <w:tc>
          <w:tcPr>
            <w:tcW w:w="8379" w:type="dxa"/>
            <w:gridSpan w:val="7"/>
            <w:vMerge w:val="restart"/>
            <w:vAlign w:val="center"/>
          </w:tcPr>
          <w:p>
            <w:pPr>
              <w:widowControl/>
              <w:textAlignment w:val="center"/>
              <w:rPr>
                <w:rFonts w:ascii="黑体" w:hAnsi="黑体" w:eastAsia="黑体" w:cs="宋体"/>
                <w:kern w:val="0"/>
                <w:sz w:val="28"/>
                <w:szCs w:val="32"/>
              </w:rPr>
            </w:pPr>
            <w:r>
              <w:rPr>
                <w:rFonts w:hint="eastAsia" w:ascii="黑体" w:hAnsi="黑体" w:eastAsia="黑体" w:cs="宋体"/>
                <w:kern w:val="0"/>
                <w:sz w:val="28"/>
                <w:szCs w:val="32"/>
              </w:rPr>
              <w:t>附件6</w:t>
            </w:r>
          </w:p>
          <w:p>
            <w:pPr>
              <w:widowControl/>
              <w:jc w:val="center"/>
              <w:textAlignment w:val="center"/>
              <w:rPr>
                <w:rFonts w:ascii="黑体" w:hAnsi="黑体" w:eastAsia="黑体" w:cs="宋体"/>
                <w:sz w:val="32"/>
                <w:szCs w:val="32"/>
              </w:rPr>
            </w:pPr>
            <w:r>
              <w:rPr>
                <w:rFonts w:hint="eastAsia" w:ascii="黑体" w:hAnsi="黑体" w:eastAsia="黑体" w:cs="宋体"/>
                <w:kern w:val="0"/>
                <w:sz w:val="28"/>
                <w:szCs w:val="32"/>
              </w:rPr>
              <w:t>工程结算单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2"/>
          <w:wAfter w:w="493" w:type="dxa"/>
          <w:trHeight w:val="624" w:hRule="atLeast"/>
        </w:trPr>
        <w:tc>
          <w:tcPr>
            <w:tcW w:w="8379" w:type="dxa"/>
            <w:gridSpan w:val="7"/>
            <w:vMerge w:val="continue"/>
            <w:vAlign w:val="center"/>
          </w:tcPr>
          <w:p>
            <w:pPr>
              <w:jc w:val="center"/>
              <w:rPr>
                <w:rFonts w:ascii="宋体" w:hAnsi="宋体" w:cs="宋体"/>
                <w:b/>
                <w:sz w:val="32"/>
                <w:szCs w:val="32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2"/>
          <w:wAfter w:w="493" w:type="dxa"/>
          <w:trHeight w:val="285" w:hRule="atLeast"/>
        </w:trPr>
        <w:tc>
          <w:tcPr>
            <w:tcW w:w="1163" w:type="dxa"/>
            <w:vAlign w:val="center"/>
          </w:tcPr>
          <w:p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270" w:type="dxa"/>
            <w:vAlign w:val="center"/>
          </w:tcPr>
          <w:p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2265" w:type="dxa"/>
            <w:vAlign w:val="center"/>
          </w:tcPr>
          <w:p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1386" w:type="dxa"/>
            <w:vAlign w:val="center"/>
          </w:tcPr>
          <w:p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318" w:type="dxa"/>
            <w:vAlign w:val="center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 xml:space="preserve">    </w:t>
            </w:r>
          </w:p>
        </w:tc>
        <w:tc>
          <w:tcPr>
            <w:tcW w:w="2977" w:type="dxa"/>
            <w:gridSpan w:val="2"/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 xml:space="preserve">   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年       月      日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2"/>
          <w:wAfter w:w="493" w:type="dxa"/>
          <w:trHeight w:val="312" w:hRule="atLeast"/>
        </w:trPr>
        <w:tc>
          <w:tcPr>
            <w:tcW w:w="1433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3969" w:type="dxa"/>
            <w:gridSpan w:val="3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合同原金额</w:t>
            </w:r>
          </w:p>
        </w:tc>
        <w:tc>
          <w:tcPr>
            <w:tcW w:w="2977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2"/>
          <w:wAfter w:w="493" w:type="dxa"/>
          <w:trHeight w:val="312" w:hRule="atLeast"/>
        </w:trPr>
        <w:tc>
          <w:tcPr>
            <w:tcW w:w="1433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3969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2"/>
          <w:wAfter w:w="493" w:type="dxa"/>
          <w:trHeight w:val="312" w:hRule="atLeast"/>
        </w:trPr>
        <w:tc>
          <w:tcPr>
            <w:tcW w:w="1433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3969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2"/>
          <w:wAfter w:w="493" w:type="dxa"/>
          <w:trHeight w:val="312" w:hRule="atLeast"/>
        </w:trPr>
        <w:tc>
          <w:tcPr>
            <w:tcW w:w="1433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3969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2"/>
          <w:wAfter w:w="493" w:type="dxa"/>
          <w:trHeight w:val="312" w:hRule="atLeast"/>
        </w:trPr>
        <w:tc>
          <w:tcPr>
            <w:tcW w:w="1433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3969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2"/>
          <w:wAfter w:w="493" w:type="dxa"/>
          <w:trHeight w:val="312" w:hRule="atLeast"/>
        </w:trPr>
        <w:tc>
          <w:tcPr>
            <w:tcW w:w="1433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3969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2"/>
          <w:wAfter w:w="493" w:type="dxa"/>
          <w:trHeight w:val="312" w:hRule="atLeast"/>
        </w:trPr>
        <w:tc>
          <w:tcPr>
            <w:tcW w:w="1433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3969" w:type="dxa"/>
            <w:gridSpan w:val="3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变更增加值</w:t>
            </w:r>
          </w:p>
        </w:tc>
        <w:tc>
          <w:tcPr>
            <w:tcW w:w="2977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2"/>
          <w:wAfter w:w="493" w:type="dxa"/>
          <w:trHeight w:val="312" w:hRule="atLeast"/>
        </w:trPr>
        <w:tc>
          <w:tcPr>
            <w:tcW w:w="1433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3969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2"/>
          <w:wAfter w:w="493" w:type="dxa"/>
          <w:trHeight w:val="312" w:hRule="atLeast"/>
        </w:trPr>
        <w:tc>
          <w:tcPr>
            <w:tcW w:w="1433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3969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2"/>
          <w:wAfter w:w="493" w:type="dxa"/>
          <w:trHeight w:val="312" w:hRule="atLeast"/>
        </w:trPr>
        <w:tc>
          <w:tcPr>
            <w:tcW w:w="1433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3969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2"/>
          <w:wAfter w:w="493" w:type="dxa"/>
          <w:trHeight w:val="312" w:hRule="atLeast"/>
        </w:trPr>
        <w:tc>
          <w:tcPr>
            <w:tcW w:w="1433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3969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2"/>
          <w:wAfter w:w="493" w:type="dxa"/>
          <w:trHeight w:val="312" w:hRule="atLeast"/>
        </w:trPr>
        <w:tc>
          <w:tcPr>
            <w:tcW w:w="1433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3969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2"/>
          <w:wAfter w:w="493" w:type="dxa"/>
          <w:trHeight w:val="312" w:hRule="atLeast"/>
        </w:trPr>
        <w:tc>
          <w:tcPr>
            <w:tcW w:w="1433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3969" w:type="dxa"/>
            <w:gridSpan w:val="3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变更减少值</w:t>
            </w:r>
          </w:p>
        </w:tc>
        <w:tc>
          <w:tcPr>
            <w:tcW w:w="2977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2"/>
          <w:wAfter w:w="493" w:type="dxa"/>
          <w:trHeight w:val="312" w:hRule="atLeast"/>
        </w:trPr>
        <w:tc>
          <w:tcPr>
            <w:tcW w:w="1433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3969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2"/>
          <w:wAfter w:w="493" w:type="dxa"/>
          <w:trHeight w:val="312" w:hRule="atLeast"/>
        </w:trPr>
        <w:tc>
          <w:tcPr>
            <w:tcW w:w="1433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3969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2"/>
          <w:wAfter w:w="493" w:type="dxa"/>
          <w:trHeight w:val="312" w:hRule="atLeast"/>
        </w:trPr>
        <w:tc>
          <w:tcPr>
            <w:tcW w:w="1433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3969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2"/>
          <w:wAfter w:w="493" w:type="dxa"/>
          <w:trHeight w:val="312" w:hRule="atLeast"/>
        </w:trPr>
        <w:tc>
          <w:tcPr>
            <w:tcW w:w="1433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3969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2"/>
          <w:wAfter w:w="493" w:type="dxa"/>
          <w:trHeight w:val="312" w:hRule="atLeast"/>
        </w:trPr>
        <w:tc>
          <w:tcPr>
            <w:tcW w:w="1433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3969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2"/>
          <w:wAfter w:w="493" w:type="dxa"/>
          <w:trHeight w:val="312" w:hRule="atLeast"/>
        </w:trPr>
        <w:tc>
          <w:tcPr>
            <w:tcW w:w="1433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4</w:t>
            </w:r>
          </w:p>
        </w:tc>
        <w:tc>
          <w:tcPr>
            <w:tcW w:w="3969" w:type="dxa"/>
            <w:gridSpan w:val="3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甲方已付金额</w:t>
            </w:r>
          </w:p>
        </w:tc>
        <w:tc>
          <w:tcPr>
            <w:tcW w:w="2977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2"/>
          <w:wAfter w:w="493" w:type="dxa"/>
          <w:trHeight w:val="312" w:hRule="atLeast"/>
        </w:trPr>
        <w:tc>
          <w:tcPr>
            <w:tcW w:w="1433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3969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2"/>
          <w:wAfter w:w="493" w:type="dxa"/>
          <w:trHeight w:val="312" w:hRule="atLeast"/>
        </w:trPr>
        <w:tc>
          <w:tcPr>
            <w:tcW w:w="1433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3969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2"/>
          <w:wAfter w:w="493" w:type="dxa"/>
          <w:trHeight w:val="312" w:hRule="atLeast"/>
        </w:trPr>
        <w:tc>
          <w:tcPr>
            <w:tcW w:w="1433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3969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2"/>
          <w:wAfter w:w="493" w:type="dxa"/>
          <w:trHeight w:val="312" w:hRule="atLeast"/>
        </w:trPr>
        <w:tc>
          <w:tcPr>
            <w:tcW w:w="1433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3969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2"/>
          <w:wAfter w:w="493" w:type="dxa"/>
          <w:trHeight w:val="312" w:hRule="atLeast"/>
        </w:trPr>
        <w:tc>
          <w:tcPr>
            <w:tcW w:w="1433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3969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2"/>
          <w:wAfter w:w="493" w:type="dxa"/>
          <w:trHeight w:val="312" w:hRule="atLeast"/>
        </w:trPr>
        <w:tc>
          <w:tcPr>
            <w:tcW w:w="1433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3969" w:type="dxa"/>
            <w:gridSpan w:val="3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甲方结算应付金额</w:t>
            </w:r>
          </w:p>
        </w:tc>
        <w:tc>
          <w:tcPr>
            <w:tcW w:w="2977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2"/>
          <w:wAfter w:w="493" w:type="dxa"/>
          <w:trHeight w:val="312" w:hRule="atLeast"/>
        </w:trPr>
        <w:tc>
          <w:tcPr>
            <w:tcW w:w="1433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3969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2977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2"/>
          <w:wAfter w:w="493" w:type="dxa"/>
          <w:trHeight w:val="312" w:hRule="atLeast"/>
        </w:trPr>
        <w:tc>
          <w:tcPr>
            <w:tcW w:w="1433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3969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2977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2"/>
          <w:wAfter w:w="493" w:type="dxa"/>
          <w:trHeight w:val="312" w:hRule="atLeast"/>
        </w:trPr>
        <w:tc>
          <w:tcPr>
            <w:tcW w:w="1433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3969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2977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2"/>
          <w:wAfter w:w="493" w:type="dxa"/>
          <w:trHeight w:val="312" w:hRule="atLeast"/>
        </w:trPr>
        <w:tc>
          <w:tcPr>
            <w:tcW w:w="1433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3969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2977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2"/>
          <w:wAfter w:w="493" w:type="dxa"/>
          <w:trHeight w:val="312" w:hRule="atLeast"/>
        </w:trPr>
        <w:tc>
          <w:tcPr>
            <w:tcW w:w="1433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3969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2977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80" w:hRule="atLeast"/>
        </w:trPr>
        <w:tc>
          <w:tcPr>
            <w:tcW w:w="1163" w:type="dxa"/>
            <w:vAlign w:val="center"/>
          </w:tcPr>
          <w:p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270" w:type="dxa"/>
            <w:vAlign w:val="center"/>
          </w:tcPr>
          <w:p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2265" w:type="dxa"/>
            <w:vAlign w:val="center"/>
          </w:tcPr>
          <w:p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1386" w:type="dxa"/>
            <w:vAlign w:val="center"/>
          </w:tcPr>
          <w:p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318" w:type="dxa"/>
            <w:vAlign w:val="center"/>
          </w:tcPr>
          <w:p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2149" w:type="dxa"/>
            <w:vAlign w:val="center"/>
          </w:tcPr>
          <w:p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1271" w:type="dxa"/>
            <w:gridSpan w:val="2"/>
            <w:vAlign w:val="center"/>
          </w:tcPr>
          <w:p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50" w:type="dxa"/>
            <w:vAlign w:val="center"/>
          </w:tcPr>
          <w:p>
            <w:pPr>
              <w:rPr>
                <w:rFonts w:ascii="宋体" w:hAnsi="宋体" w:cs="宋体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2"/>
          <w:wAfter w:w="493" w:type="dxa"/>
          <w:trHeight w:val="312" w:hRule="atLeast"/>
        </w:trPr>
        <w:tc>
          <w:tcPr>
            <w:tcW w:w="5084" w:type="dxa"/>
            <w:gridSpan w:val="4"/>
            <w:vMerge w:val="restart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 xml:space="preserve">   甲方代表（签字盖章）： </w:t>
            </w:r>
          </w:p>
        </w:tc>
        <w:tc>
          <w:tcPr>
            <w:tcW w:w="3295" w:type="dxa"/>
            <w:gridSpan w:val="3"/>
            <w:vMerge w:val="restart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乙方代表（签字盖章）：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2"/>
          <w:wAfter w:w="493" w:type="dxa"/>
          <w:trHeight w:val="312" w:hRule="atLeast"/>
        </w:trPr>
        <w:tc>
          <w:tcPr>
            <w:tcW w:w="5084" w:type="dxa"/>
            <w:gridSpan w:val="4"/>
            <w:vMerge w:val="continue"/>
            <w:vAlign w:val="center"/>
          </w:tcPr>
          <w:p/>
        </w:tc>
        <w:tc>
          <w:tcPr>
            <w:tcW w:w="3295" w:type="dxa"/>
            <w:gridSpan w:val="3"/>
            <w:vMerge w:val="continue"/>
            <w:vAlign w:val="center"/>
          </w:tcPr>
          <w:p/>
        </w:tc>
      </w:tr>
    </w:tbl>
    <w:p>
      <w:pPr>
        <w:rPr>
          <w:rFonts w:ascii="黑体" w:hAnsi="黑体" w:eastAsia="黑体"/>
          <w:sz w:val="32"/>
          <w:szCs w:val="32"/>
        </w:rPr>
        <w:sectPr>
          <w:pgSz w:w="11906" w:h="16838"/>
          <w:pgMar w:top="1440" w:right="1800" w:bottom="1440" w:left="1800" w:header="851" w:footer="850" w:gutter="0"/>
          <w:pgNumType w:fmt="numberInDash"/>
          <w:cols w:space="425" w:num="1"/>
          <w:titlePg/>
          <w:docGrid w:type="lines" w:linePitch="312" w:charSpace="0"/>
        </w:sectPr>
      </w:pPr>
    </w:p>
    <w:p>
      <w:pPr>
        <w:rPr>
          <w:rFonts w:ascii="黑体" w:hAnsi="黑体" w:eastAsia="黑体"/>
          <w:sz w:val="28"/>
          <w:szCs w:val="32"/>
        </w:rPr>
      </w:pPr>
      <w:r>
        <w:rPr>
          <w:rFonts w:hint="eastAsia" w:ascii="黑体" w:hAnsi="黑体" w:eastAsia="黑体"/>
          <w:sz w:val="28"/>
          <w:szCs w:val="32"/>
        </w:rPr>
        <w:t>附件7</w:t>
      </w:r>
    </w:p>
    <w:p>
      <w:pPr>
        <w:pStyle w:val="15"/>
        <w:rPr>
          <w:rFonts w:ascii="黑体" w:hAnsi="黑体" w:eastAsia="黑体"/>
          <w:b w:val="0"/>
          <w:sz w:val="28"/>
        </w:rPr>
      </w:pPr>
      <w:r>
        <w:rPr>
          <w:rFonts w:hint="eastAsia" w:ascii="黑体" w:hAnsi="黑体" w:eastAsia="黑体"/>
          <w:b w:val="0"/>
          <w:sz w:val="28"/>
        </w:rPr>
        <w:t>工程质量保修单</w:t>
      </w:r>
    </w:p>
    <w:p>
      <w:pPr>
        <w:jc w:val="center"/>
      </w:pPr>
    </w:p>
    <w:tbl>
      <w:tblPr>
        <w:tblStyle w:val="17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76"/>
        <w:gridCol w:w="1920"/>
        <w:gridCol w:w="2333"/>
        <w:gridCol w:w="196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7" w:hRule="atLeast"/>
        </w:trPr>
        <w:tc>
          <w:tcPr>
            <w:tcW w:w="2376" w:type="dxa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发包方（甲方）名称</w:t>
            </w:r>
          </w:p>
        </w:tc>
        <w:tc>
          <w:tcPr>
            <w:tcW w:w="1920" w:type="dxa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33" w:type="dxa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联系电话</w:t>
            </w:r>
          </w:p>
        </w:tc>
        <w:tc>
          <w:tcPr>
            <w:tcW w:w="1963" w:type="dxa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4" w:hRule="atLeast"/>
        </w:trPr>
        <w:tc>
          <w:tcPr>
            <w:tcW w:w="2376" w:type="dxa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承包方（乙方）姓名</w:t>
            </w:r>
          </w:p>
        </w:tc>
        <w:tc>
          <w:tcPr>
            <w:tcW w:w="1920" w:type="dxa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33" w:type="dxa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客服电话</w:t>
            </w:r>
          </w:p>
        </w:tc>
        <w:tc>
          <w:tcPr>
            <w:tcW w:w="1963" w:type="dxa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7" w:hRule="atLeast"/>
        </w:trPr>
        <w:tc>
          <w:tcPr>
            <w:tcW w:w="2376" w:type="dxa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装修房屋详细地址</w:t>
            </w:r>
          </w:p>
        </w:tc>
        <w:tc>
          <w:tcPr>
            <w:tcW w:w="6216" w:type="dxa"/>
            <w:gridSpan w:val="3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4" w:hRule="atLeast"/>
        </w:trPr>
        <w:tc>
          <w:tcPr>
            <w:tcW w:w="2376" w:type="dxa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设计负责人姓名和电话</w:t>
            </w:r>
          </w:p>
        </w:tc>
        <w:tc>
          <w:tcPr>
            <w:tcW w:w="1920" w:type="dxa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33" w:type="dxa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施工负责人姓名和电话</w:t>
            </w:r>
          </w:p>
        </w:tc>
        <w:tc>
          <w:tcPr>
            <w:tcW w:w="1963" w:type="dxa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7" w:hRule="atLeast"/>
        </w:trPr>
        <w:tc>
          <w:tcPr>
            <w:tcW w:w="2376" w:type="dxa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开工日期</w:t>
            </w:r>
          </w:p>
        </w:tc>
        <w:tc>
          <w:tcPr>
            <w:tcW w:w="1920" w:type="dxa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33" w:type="dxa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竣工日期</w:t>
            </w:r>
          </w:p>
        </w:tc>
        <w:tc>
          <w:tcPr>
            <w:tcW w:w="1963" w:type="dxa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4" w:hRule="atLeast"/>
        </w:trPr>
        <w:tc>
          <w:tcPr>
            <w:tcW w:w="2376" w:type="dxa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防水工程保修期限</w:t>
            </w:r>
          </w:p>
        </w:tc>
        <w:tc>
          <w:tcPr>
            <w:tcW w:w="6216" w:type="dxa"/>
            <w:gridSpan w:val="3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年    月   日至          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</w:trPr>
        <w:tc>
          <w:tcPr>
            <w:tcW w:w="2376" w:type="dxa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其他工程保修期限</w:t>
            </w:r>
          </w:p>
        </w:tc>
        <w:tc>
          <w:tcPr>
            <w:tcW w:w="6216" w:type="dxa"/>
            <w:gridSpan w:val="3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年    月   日至          年    月    日</w:t>
            </w:r>
          </w:p>
        </w:tc>
      </w:tr>
    </w:tbl>
    <w:p/>
    <w:p>
      <w:pPr>
        <w:pStyle w:val="31"/>
        <w:spacing w:after="0" w:line="420" w:lineRule="exact"/>
        <w:ind w:right="-115" w:firstLine="440"/>
        <w:rPr>
          <w:rFonts w:cs="宋体" w:asciiTheme="minorEastAsia" w:hAnsiTheme="minorEastAsia"/>
          <w:sz w:val="22"/>
        </w:rPr>
      </w:pPr>
      <w:r>
        <w:rPr>
          <w:rFonts w:hint="eastAsia" w:cs="宋体" w:asciiTheme="minorEastAsia" w:hAnsiTheme="minorEastAsia"/>
          <w:sz w:val="22"/>
        </w:rPr>
        <w:t>备注：</w:t>
      </w:r>
    </w:p>
    <w:p>
      <w:pPr>
        <w:pStyle w:val="31"/>
        <w:spacing w:after="0" w:line="420" w:lineRule="exact"/>
        <w:ind w:right="-115" w:firstLine="440"/>
        <w:rPr>
          <w:rFonts w:cs="宋体" w:asciiTheme="minorEastAsia" w:hAnsiTheme="minorEastAsia"/>
          <w:sz w:val="22"/>
        </w:rPr>
      </w:pPr>
      <w:r>
        <w:rPr>
          <w:rFonts w:hint="eastAsia" w:cs="宋体" w:asciiTheme="minorEastAsia" w:hAnsiTheme="minorEastAsia"/>
          <w:sz w:val="22"/>
        </w:rPr>
        <w:t xml:space="preserve">1、防水工程保修期为5年，其他工程保修期为2年。 </w:t>
      </w:r>
    </w:p>
    <w:p>
      <w:pPr>
        <w:pStyle w:val="31"/>
        <w:spacing w:after="0" w:line="420" w:lineRule="exact"/>
        <w:ind w:right="-115" w:firstLine="440"/>
        <w:rPr>
          <w:rFonts w:cs="宋体" w:asciiTheme="minorEastAsia" w:hAnsiTheme="minorEastAsia"/>
          <w:sz w:val="22"/>
        </w:rPr>
      </w:pPr>
      <w:r>
        <w:rPr>
          <w:rFonts w:hint="eastAsia" w:cs="宋体" w:asciiTheme="minorEastAsia" w:hAnsiTheme="minorEastAsia"/>
          <w:sz w:val="22"/>
        </w:rPr>
        <w:t>2、保修期内由于乙方施工不当造成的质量问题，乙方免费进行维修。属于甲方人为使用不当导致维修的项目，乙方收取成本费用进行维修。</w:t>
      </w:r>
    </w:p>
    <w:p>
      <w:pPr>
        <w:pStyle w:val="31"/>
        <w:spacing w:line="420" w:lineRule="exact"/>
        <w:ind w:right="-115" w:firstLine="440"/>
        <w:rPr>
          <w:rFonts w:cs="宋体" w:asciiTheme="minorEastAsia" w:hAnsiTheme="minorEastAsia"/>
          <w:sz w:val="22"/>
        </w:rPr>
      </w:pPr>
      <w:r>
        <w:rPr>
          <w:rFonts w:hint="eastAsia" w:cs="宋体" w:asciiTheme="minorEastAsia" w:hAnsiTheme="minorEastAsia"/>
          <w:sz w:val="22"/>
        </w:rPr>
        <w:t>3、本保修单在甲方签字、乙方签章后生效。</w:t>
      </w:r>
    </w:p>
    <w:p>
      <w:pPr>
        <w:pStyle w:val="31"/>
        <w:spacing w:after="0" w:line="420" w:lineRule="exact"/>
        <w:ind w:right="-115" w:firstLine="440"/>
        <w:rPr>
          <w:rFonts w:cs="宋体" w:asciiTheme="minorEastAsia" w:hAnsiTheme="minorEastAsia"/>
          <w:sz w:val="22"/>
        </w:rPr>
      </w:pPr>
      <w:r>
        <w:rPr>
          <w:rFonts w:hint="eastAsia" w:cs="宋体" w:asciiTheme="minorEastAsia" w:hAnsiTheme="minorEastAsia"/>
          <w:sz w:val="22"/>
        </w:rPr>
        <w:t>甲方（签字）：                        乙方（盖章）：</w:t>
      </w:r>
    </w:p>
    <w:p>
      <w:pPr>
        <w:pStyle w:val="31"/>
        <w:spacing w:line="420" w:lineRule="exact"/>
        <w:ind w:right="-115" w:firstLine="440"/>
        <w:rPr>
          <w:rFonts w:cs="宋体" w:asciiTheme="minorEastAsia" w:hAnsiTheme="minorEastAsia"/>
          <w:sz w:val="22"/>
        </w:rPr>
      </w:pPr>
      <w:r>
        <w:rPr>
          <w:rFonts w:hint="eastAsia" w:cs="宋体" w:asciiTheme="minorEastAsia" w:hAnsiTheme="minorEastAsia"/>
          <w:sz w:val="22"/>
        </w:rPr>
        <w:t xml:space="preserve">                                      </w:t>
      </w:r>
    </w:p>
    <w:p>
      <w:pPr>
        <w:pStyle w:val="31"/>
        <w:spacing w:line="420" w:lineRule="exact"/>
        <w:ind w:right="-115" w:firstLine="440"/>
        <w:rPr>
          <w:rFonts w:cs="宋体" w:asciiTheme="minorEastAsia" w:hAnsiTheme="minorEastAsia"/>
          <w:sz w:val="22"/>
        </w:rPr>
      </w:pPr>
      <w:r>
        <w:rPr>
          <w:rFonts w:hint="eastAsia" w:cs="宋体" w:asciiTheme="minorEastAsia" w:hAnsiTheme="minorEastAsia"/>
          <w:sz w:val="22"/>
        </w:rPr>
        <w:t>委托代理人：                          委托代理人：</w:t>
      </w:r>
    </w:p>
    <w:p>
      <w:pPr>
        <w:pStyle w:val="31"/>
        <w:spacing w:line="420" w:lineRule="exact"/>
        <w:ind w:right="-115" w:firstLine="440"/>
        <w:rPr>
          <w:rFonts w:cs="宋体" w:asciiTheme="minorEastAsia" w:hAnsiTheme="minorEastAsia"/>
          <w:sz w:val="22"/>
        </w:rPr>
      </w:pPr>
      <w:r>
        <w:rPr>
          <w:rFonts w:hint="eastAsia" w:cs="宋体" w:asciiTheme="minorEastAsia" w:hAnsiTheme="minorEastAsia"/>
          <w:sz w:val="22"/>
          <w:u w:val="single"/>
        </w:rPr>
        <w:t xml:space="preserve">        </w:t>
      </w:r>
      <w:r>
        <w:rPr>
          <w:rFonts w:hint="eastAsia" w:cs="宋体" w:asciiTheme="minorEastAsia" w:hAnsiTheme="minorEastAsia"/>
          <w:sz w:val="22"/>
        </w:rPr>
        <w:t>年</w:t>
      </w:r>
      <w:r>
        <w:rPr>
          <w:rFonts w:hint="eastAsia" w:cs="宋体" w:asciiTheme="minorEastAsia" w:hAnsiTheme="minorEastAsia"/>
          <w:sz w:val="22"/>
          <w:u w:val="single"/>
        </w:rPr>
        <w:t xml:space="preserve">      </w:t>
      </w:r>
      <w:r>
        <w:rPr>
          <w:rFonts w:hint="eastAsia" w:cs="宋体" w:asciiTheme="minorEastAsia" w:hAnsiTheme="minorEastAsia"/>
          <w:sz w:val="22"/>
        </w:rPr>
        <w:t>月</w:t>
      </w:r>
      <w:r>
        <w:rPr>
          <w:rFonts w:hint="eastAsia" w:cs="宋体" w:asciiTheme="minorEastAsia" w:hAnsiTheme="minorEastAsia"/>
          <w:sz w:val="22"/>
          <w:u w:val="single"/>
        </w:rPr>
        <w:t xml:space="preserve">      </w:t>
      </w:r>
      <w:r>
        <w:rPr>
          <w:rFonts w:hint="eastAsia" w:cs="宋体" w:asciiTheme="minorEastAsia" w:hAnsiTheme="minorEastAsia"/>
          <w:sz w:val="22"/>
        </w:rPr>
        <w:t xml:space="preserve">日            </w:t>
      </w:r>
      <w:r>
        <w:rPr>
          <w:rFonts w:hint="eastAsia" w:cs="宋体" w:asciiTheme="minorEastAsia" w:hAnsiTheme="minorEastAsia"/>
          <w:sz w:val="22"/>
          <w:u w:val="single"/>
        </w:rPr>
        <w:t xml:space="preserve">        </w:t>
      </w:r>
      <w:r>
        <w:rPr>
          <w:rFonts w:hint="eastAsia" w:cs="宋体" w:asciiTheme="minorEastAsia" w:hAnsiTheme="minorEastAsia"/>
          <w:sz w:val="22"/>
        </w:rPr>
        <w:t>年</w:t>
      </w:r>
      <w:r>
        <w:rPr>
          <w:rFonts w:hint="eastAsia" w:cs="宋体" w:asciiTheme="minorEastAsia" w:hAnsiTheme="minorEastAsia"/>
          <w:sz w:val="22"/>
          <w:u w:val="single"/>
        </w:rPr>
        <w:t xml:space="preserve">      </w:t>
      </w:r>
      <w:r>
        <w:rPr>
          <w:rFonts w:hint="eastAsia" w:cs="宋体" w:asciiTheme="minorEastAsia" w:hAnsiTheme="minorEastAsia"/>
          <w:sz w:val="22"/>
        </w:rPr>
        <w:t>月</w:t>
      </w:r>
      <w:r>
        <w:rPr>
          <w:rFonts w:hint="eastAsia" w:cs="宋体" w:asciiTheme="minorEastAsia" w:hAnsiTheme="minorEastAsia"/>
          <w:sz w:val="22"/>
          <w:u w:val="single"/>
        </w:rPr>
        <w:t xml:space="preserve">      </w:t>
      </w:r>
      <w:r>
        <w:rPr>
          <w:rFonts w:hint="eastAsia" w:cs="宋体" w:asciiTheme="minorEastAsia" w:hAnsiTheme="minorEastAsia"/>
          <w:sz w:val="22"/>
        </w:rPr>
        <w:t>日</w:t>
      </w:r>
    </w:p>
    <w:p>
      <w:pPr>
        <w:pStyle w:val="31"/>
        <w:ind w:right="-115" w:firstLine="562"/>
        <w:rPr>
          <w:rFonts w:ascii="宋体" w:hAnsi="宋体" w:cs="宋体"/>
          <w:b/>
          <w:sz w:val="28"/>
          <w:szCs w:val="24"/>
        </w:rPr>
      </w:pPr>
    </w:p>
    <w:p>
      <w:pPr>
        <w:pStyle w:val="31"/>
        <w:ind w:right="-115" w:firstLine="562"/>
        <w:rPr>
          <w:b/>
          <w:sz w:val="28"/>
        </w:rPr>
      </w:pPr>
    </w:p>
    <w:p>
      <w:pPr>
        <w:spacing w:line="480" w:lineRule="auto"/>
      </w:pPr>
    </w:p>
    <w:sectPr>
      <w:pgSz w:w="11906" w:h="16838"/>
      <w:pgMar w:top="1440" w:right="1800" w:bottom="1440" w:left="1800" w:header="851" w:footer="850" w:gutter="0"/>
      <w:pgNumType w:fmt="numberInDash"/>
      <w:cols w:space="425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MathJax_Vector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MathJax_Vector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Cambria">
    <w:altName w:val="FreeSerif"/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FreeSerif">
    <w:panose1 w:val="02020603050405020304"/>
    <w:charset w:val="00"/>
    <w:family w:val="auto"/>
    <w:pitch w:val="default"/>
    <w:sig w:usb0="E59FAFFF" w:usb1="C200FDFF" w:usb2="43501B29" w:usb3="04000043" w:csb0="600101FF" w:csb1="FFFF0000"/>
  </w:font>
  <w:font w:name="楷体">
    <w:altName w:val="方正楷体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方正楷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楷体_GB2312">
    <w:altName w:val="方正楷体_GBK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altName w:val="方正仿宋_GBK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Liberation Serif">
    <w:panose1 w:val="02020603050405020304"/>
    <w:charset w:val="00"/>
    <w:family w:val="auto"/>
    <w:pitch w:val="default"/>
    <w:sig w:usb0="A00002AF" w:usb1="500078FB" w:usb2="00000000" w:usb3="00000000" w:csb0="6000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1"/>
      <w:jc w:val="center"/>
    </w:pPr>
  </w:p>
  <w:p>
    <w:pPr>
      <w:pStyle w:val="11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3F1379"/>
    <w:rsid w:val="00352D19"/>
    <w:rsid w:val="0037303E"/>
    <w:rsid w:val="003F1379"/>
    <w:rsid w:val="00486430"/>
    <w:rsid w:val="004E32CD"/>
    <w:rsid w:val="005E4D99"/>
    <w:rsid w:val="005F5FA6"/>
    <w:rsid w:val="00656A04"/>
    <w:rsid w:val="006C71A9"/>
    <w:rsid w:val="007727D3"/>
    <w:rsid w:val="00800F77"/>
    <w:rsid w:val="00AD22EF"/>
    <w:rsid w:val="00AF0C09"/>
    <w:rsid w:val="00B9657C"/>
    <w:rsid w:val="00BF2E52"/>
    <w:rsid w:val="00C26433"/>
    <w:rsid w:val="00C60494"/>
    <w:rsid w:val="00CC265D"/>
    <w:rsid w:val="00CC6E21"/>
    <w:rsid w:val="00D36E09"/>
    <w:rsid w:val="1DB6C40E"/>
    <w:rsid w:val="5F7E40FC"/>
    <w:rsid w:val="74FBBB43"/>
    <w:rsid w:val="7771FCA9"/>
    <w:rsid w:val="78FE481A"/>
    <w:rsid w:val="7AFDA5A8"/>
    <w:rsid w:val="9EBE769B"/>
    <w:rsid w:val="BED5F874"/>
    <w:rsid w:val="BF7FF521"/>
    <w:rsid w:val="CB7D6125"/>
    <w:rsid w:val="E3D7D0CD"/>
    <w:rsid w:val="F3FF8DDC"/>
    <w:rsid w:val="F7F32454"/>
    <w:rsid w:val="FD7B30A3"/>
    <w:rsid w:val="FF46A4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9" w:semiHidden="0" w:name="heading 2"/>
    <w:lsdException w:qFormat="1" w:unhideWhenUsed="0" w:uiPriority="9" w:semiHidden="0" w:name="heading 3"/>
    <w:lsdException w:qFormat="1" w:unhideWhenUsed="0" w:uiPriority="9" w:semiHidden="0" w:name="heading 4"/>
    <w:lsdException w:qFormat="1" w:unhideWhenUsed="0" w:uiPriority="9" w:semiHidden="0" w:name="heading 5"/>
    <w:lsdException w:qFormat="1" w:unhideWhenUsed="0" w:uiPriority="9" w:semiHidden="0" w:name="heading 6"/>
    <w:lsdException w:qFormat="1" w:unhideWhenUsed="0" w:uiPriority="9" w:semiHidden="0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semiHidden="0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qFormat="1" w:uiPriority="99" w:semiHidden="0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23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2"/>
    <w:basedOn w:val="1"/>
    <w:next w:val="1"/>
    <w:link w:val="24"/>
    <w:qFormat/>
    <w:uiPriority w:val="9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sz w:val="32"/>
      <w:szCs w:val="32"/>
    </w:rPr>
  </w:style>
  <w:style w:type="paragraph" w:styleId="4">
    <w:name w:val="heading 3"/>
    <w:basedOn w:val="1"/>
    <w:next w:val="1"/>
    <w:link w:val="25"/>
    <w:qFormat/>
    <w:uiPriority w:val="9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5">
    <w:name w:val="heading 4"/>
    <w:basedOn w:val="1"/>
    <w:next w:val="1"/>
    <w:link w:val="26"/>
    <w:qFormat/>
    <w:uiPriority w:val="9"/>
    <w:pPr>
      <w:keepNext/>
      <w:keepLines/>
      <w:spacing w:before="280" w:after="290" w:line="376" w:lineRule="auto"/>
      <w:outlineLvl w:val="3"/>
    </w:pPr>
    <w:rPr>
      <w:rFonts w:ascii="Cambria" w:hAnsi="Cambria"/>
      <w:b/>
      <w:bCs/>
      <w:sz w:val="28"/>
      <w:szCs w:val="28"/>
    </w:rPr>
  </w:style>
  <w:style w:type="paragraph" w:styleId="6">
    <w:name w:val="heading 5"/>
    <w:basedOn w:val="1"/>
    <w:next w:val="1"/>
    <w:link w:val="27"/>
    <w:qFormat/>
    <w:uiPriority w:val="9"/>
    <w:pPr>
      <w:keepNext/>
      <w:keepLines/>
      <w:spacing w:before="280" w:after="290" w:line="376" w:lineRule="auto"/>
      <w:outlineLvl w:val="4"/>
    </w:pPr>
    <w:rPr>
      <w:b/>
      <w:bCs/>
      <w:sz w:val="28"/>
      <w:szCs w:val="28"/>
    </w:rPr>
  </w:style>
  <w:style w:type="paragraph" w:styleId="7">
    <w:name w:val="heading 6"/>
    <w:basedOn w:val="1"/>
    <w:next w:val="1"/>
    <w:link w:val="28"/>
    <w:qFormat/>
    <w:uiPriority w:val="9"/>
    <w:pPr>
      <w:keepNext/>
      <w:keepLines/>
      <w:spacing w:before="240" w:after="64" w:line="320" w:lineRule="auto"/>
      <w:outlineLvl w:val="5"/>
    </w:pPr>
    <w:rPr>
      <w:rFonts w:ascii="Cambria" w:hAnsi="Cambria"/>
      <w:b/>
      <w:bCs/>
      <w:sz w:val="24"/>
    </w:rPr>
  </w:style>
  <w:style w:type="paragraph" w:styleId="8">
    <w:name w:val="heading 7"/>
    <w:basedOn w:val="1"/>
    <w:next w:val="1"/>
    <w:link w:val="29"/>
    <w:qFormat/>
    <w:uiPriority w:val="9"/>
    <w:pPr>
      <w:keepNext/>
      <w:keepLines/>
      <w:spacing w:before="240" w:after="64" w:line="320" w:lineRule="auto"/>
      <w:outlineLvl w:val="6"/>
    </w:pPr>
    <w:rPr>
      <w:b/>
      <w:bCs/>
      <w:sz w:val="24"/>
    </w:rPr>
  </w:style>
  <w:style w:type="character" w:default="1" w:styleId="19">
    <w:name w:val="Default Paragraph Font"/>
    <w:semiHidden/>
    <w:unhideWhenUsed/>
    <w:qFormat/>
    <w:uiPriority w:val="1"/>
  </w:style>
  <w:style w:type="table" w:default="1" w:styleId="1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9">
    <w:name w:val="annotation text"/>
    <w:basedOn w:val="1"/>
    <w:link w:val="42"/>
    <w:unhideWhenUsed/>
    <w:qFormat/>
    <w:uiPriority w:val="99"/>
    <w:pPr>
      <w:jc w:val="left"/>
    </w:pPr>
  </w:style>
  <w:style w:type="paragraph" w:styleId="10">
    <w:name w:val="Balloon Text"/>
    <w:basedOn w:val="1"/>
    <w:link w:val="38"/>
    <w:unhideWhenUsed/>
    <w:qFormat/>
    <w:uiPriority w:val="99"/>
    <w:rPr>
      <w:rFonts w:eastAsiaTheme="minorEastAsia" w:cstheme="minorBidi"/>
      <w:sz w:val="18"/>
      <w:szCs w:val="18"/>
    </w:rPr>
  </w:style>
  <w:style w:type="paragraph" w:styleId="11">
    <w:name w:val="footer"/>
    <w:basedOn w:val="1"/>
    <w:link w:val="34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eastAsiaTheme="minorEastAsia" w:cstheme="minorBidi"/>
      <w:sz w:val="18"/>
      <w:szCs w:val="18"/>
    </w:rPr>
  </w:style>
  <w:style w:type="paragraph" w:styleId="12">
    <w:name w:val="header"/>
    <w:basedOn w:val="1"/>
    <w:link w:val="35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eastAsiaTheme="minorEastAsia" w:cstheme="minorBidi"/>
      <w:sz w:val="18"/>
      <w:szCs w:val="18"/>
    </w:rPr>
  </w:style>
  <w:style w:type="paragraph" w:styleId="13">
    <w:name w:val="Body Text Indent 3"/>
    <w:basedOn w:val="1"/>
    <w:link w:val="36"/>
    <w:unhideWhenUsed/>
    <w:qFormat/>
    <w:uiPriority w:val="99"/>
    <w:pPr>
      <w:spacing w:after="120"/>
      <w:ind w:left="420" w:leftChars="200"/>
    </w:pPr>
    <w:rPr>
      <w:rFonts w:eastAsiaTheme="minorEastAsia" w:cstheme="minorBidi"/>
      <w:sz w:val="16"/>
      <w:szCs w:val="16"/>
    </w:rPr>
  </w:style>
  <w:style w:type="paragraph" w:styleId="14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15">
    <w:name w:val="Title"/>
    <w:basedOn w:val="1"/>
    <w:next w:val="1"/>
    <w:link w:val="33"/>
    <w:qFormat/>
    <w:uiPriority w:val="10"/>
    <w:pPr>
      <w:spacing w:before="240" w:after="60"/>
      <w:jc w:val="center"/>
      <w:outlineLvl w:val="0"/>
    </w:pPr>
    <w:rPr>
      <w:rFonts w:ascii="Calibri" w:hAnsi="Calibri" w:eastAsiaTheme="minorEastAsia"/>
      <w:b/>
      <w:bCs/>
      <w:sz w:val="32"/>
      <w:szCs w:val="32"/>
    </w:rPr>
  </w:style>
  <w:style w:type="paragraph" w:styleId="16">
    <w:name w:val="annotation subject"/>
    <w:basedOn w:val="9"/>
    <w:next w:val="9"/>
    <w:link w:val="32"/>
    <w:unhideWhenUsed/>
    <w:qFormat/>
    <w:uiPriority w:val="99"/>
    <w:rPr>
      <w:rFonts w:eastAsiaTheme="minorEastAsia" w:cstheme="minorBidi"/>
      <w:b/>
      <w:bCs/>
    </w:rPr>
  </w:style>
  <w:style w:type="table" w:styleId="18">
    <w:name w:val="Table Grid"/>
    <w:basedOn w:val="17"/>
    <w:qFormat/>
    <w:uiPriority w:val="59"/>
    <w:rPr>
      <w:rFonts w:ascii="Times New Roman" w:hAnsi="Times New Roman" w:eastAsia="宋体" w:cs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20">
    <w:name w:val="page number"/>
    <w:basedOn w:val="19"/>
    <w:qFormat/>
    <w:uiPriority w:val="0"/>
  </w:style>
  <w:style w:type="character" w:styleId="21">
    <w:name w:val="annotation reference"/>
    <w:unhideWhenUsed/>
    <w:qFormat/>
    <w:uiPriority w:val="99"/>
    <w:rPr>
      <w:sz w:val="21"/>
      <w:szCs w:val="21"/>
    </w:rPr>
  </w:style>
  <w:style w:type="paragraph" w:styleId="22">
    <w:name w:val="List Paragraph"/>
    <w:basedOn w:val="1"/>
    <w:qFormat/>
    <w:uiPriority w:val="34"/>
    <w:pPr>
      <w:ind w:firstLine="420" w:firstLineChars="200"/>
    </w:pPr>
    <w:rPr>
      <w:rFonts w:asciiTheme="minorHAnsi" w:hAnsiTheme="minorHAnsi" w:eastAsiaTheme="minorEastAsia" w:cstheme="minorBidi"/>
      <w:szCs w:val="22"/>
    </w:rPr>
  </w:style>
  <w:style w:type="character" w:customStyle="1" w:styleId="23">
    <w:name w:val="标题 1 Char"/>
    <w:basedOn w:val="19"/>
    <w:link w:val="2"/>
    <w:qFormat/>
    <w:uiPriority w:val="0"/>
    <w:rPr>
      <w:rFonts w:ascii="Times New Roman" w:hAnsi="Times New Roman" w:eastAsia="宋体" w:cs="Times New Roman"/>
      <w:b/>
      <w:bCs/>
      <w:kern w:val="44"/>
      <w:sz w:val="44"/>
      <w:szCs w:val="44"/>
    </w:rPr>
  </w:style>
  <w:style w:type="character" w:customStyle="1" w:styleId="24">
    <w:name w:val="标题 2 Char"/>
    <w:basedOn w:val="19"/>
    <w:link w:val="3"/>
    <w:qFormat/>
    <w:uiPriority w:val="9"/>
    <w:rPr>
      <w:rFonts w:ascii="Cambria" w:hAnsi="Cambria" w:eastAsia="宋体" w:cs="Times New Roman"/>
      <w:b/>
      <w:bCs/>
      <w:sz w:val="32"/>
      <w:szCs w:val="32"/>
    </w:rPr>
  </w:style>
  <w:style w:type="character" w:customStyle="1" w:styleId="25">
    <w:name w:val="标题 3 Char"/>
    <w:basedOn w:val="19"/>
    <w:link w:val="4"/>
    <w:qFormat/>
    <w:uiPriority w:val="9"/>
    <w:rPr>
      <w:rFonts w:ascii="Times New Roman" w:hAnsi="Times New Roman" w:eastAsia="宋体" w:cs="Times New Roman"/>
      <w:b/>
      <w:bCs/>
      <w:sz w:val="32"/>
      <w:szCs w:val="32"/>
    </w:rPr>
  </w:style>
  <w:style w:type="character" w:customStyle="1" w:styleId="26">
    <w:name w:val="标题 4 Char"/>
    <w:basedOn w:val="19"/>
    <w:link w:val="5"/>
    <w:qFormat/>
    <w:uiPriority w:val="9"/>
    <w:rPr>
      <w:rFonts w:ascii="Cambria" w:hAnsi="Cambria" w:eastAsia="宋体" w:cs="Times New Roman"/>
      <w:b/>
      <w:bCs/>
      <w:sz w:val="28"/>
      <w:szCs w:val="28"/>
    </w:rPr>
  </w:style>
  <w:style w:type="character" w:customStyle="1" w:styleId="27">
    <w:name w:val="标题 5 Char"/>
    <w:basedOn w:val="19"/>
    <w:link w:val="6"/>
    <w:qFormat/>
    <w:uiPriority w:val="9"/>
    <w:rPr>
      <w:rFonts w:ascii="Times New Roman" w:hAnsi="Times New Roman" w:eastAsia="宋体" w:cs="Times New Roman"/>
      <w:b/>
      <w:bCs/>
      <w:sz w:val="28"/>
      <w:szCs w:val="28"/>
    </w:rPr>
  </w:style>
  <w:style w:type="character" w:customStyle="1" w:styleId="28">
    <w:name w:val="标题 6 Char"/>
    <w:basedOn w:val="19"/>
    <w:link w:val="7"/>
    <w:qFormat/>
    <w:uiPriority w:val="9"/>
    <w:rPr>
      <w:rFonts w:ascii="Cambria" w:hAnsi="Cambria" w:eastAsia="宋体" w:cs="Times New Roman"/>
      <w:b/>
      <w:bCs/>
      <w:sz w:val="24"/>
      <w:szCs w:val="24"/>
    </w:rPr>
  </w:style>
  <w:style w:type="character" w:customStyle="1" w:styleId="29">
    <w:name w:val="标题 7 Char"/>
    <w:basedOn w:val="19"/>
    <w:link w:val="8"/>
    <w:qFormat/>
    <w:uiPriority w:val="9"/>
    <w:rPr>
      <w:rFonts w:ascii="Times New Roman" w:hAnsi="Times New Roman" w:eastAsia="宋体" w:cs="Times New Roman"/>
      <w:b/>
      <w:bCs/>
      <w:sz w:val="24"/>
      <w:szCs w:val="24"/>
    </w:rPr>
  </w:style>
  <w:style w:type="character" w:customStyle="1" w:styleId="30">
    <w:name w:val="样式1 Char"/>
    <w:link w:val="31"/>
    <w:qFormat/>
    <w:uiPriority w:val="0"/>
    <w:rPr>
      <w:sz w:val="24"/>
    </w:rPr>
  </w:style>
  <w:style w:type="paragraph" w:customStyle="1" w:styleId="31">
    <w:name w:val="样式1"/>
    <w:basedOn w:val="13"/>
    <w:link w:val="30"/>
    <w:qFormat/>
    <w:uiPriority w:val="0"/>
    <w:pPr>
      <w:widowControl/>
      <w:spacing w:after="240" w:line="440" w:lineRule="exact"/>
      <w:ind w:left="0" w:leftChars="0" w:right="-121" w:rightChars="-55" w:firstLine="480" w:firstLineChars="200"/>
      <w:jc w:val="left"/>
    </w:pPr>
    <w:rPr>
      <w:rFonts w:asciiTheme="minorHAnsi" w:hAnsiTheme="minorHAnsi"/>
      <w:sz w:val="24"/>
      <w:szCs w:val="22"/>
    </w:rPr>
  </w:style>
  <w:style w:type="character" w:customStyle="1" w:styleId="32">
    <w:name w:val="批注主题 Char"/>
    <w:link w:val="16"/>
    <w:qFormat/>
    <w:uiPriority w:val="99"/>
    <w:rPr>
      <w:rFonts w:ascii="Times New Roman" w:hAnsi="Times New Roman"/>
      <w:b/>
      <w:bCs/>
      <w:szCs w:val="24"/>
    </w:rPr>
  </w:style>
  <w:style w:type="character" w:customStyle="1" w:styleId="33">
    <w:name w:val="标题 Char"/>
    <w:link w:val="15"/>
    <w:qFormat/>
    <w:uiPriority w:val="10"/>
    <w:rPr>
      <w:rFonts w:ascii="Calibri" w:hAnsi="Calibri" w:cs="Times New Roman"/>
      <w:b/>
      <w:bCs/>
      <w:sz w:val="32"/>
      <w:szCs w:val="32"/>
    </w:rPr>
  </w:style>
  <w:style w:type="character" w:customStyle="1" w:styleId="34">
    <w:name w:val="页脚 Char"/>
    <w:link w:val="11"/>
    <w:qFormat/>
    <w:uiPriority w:val="99"/>
    <w:rPr>
      <w:rFonts w:ascii="Times New Roman" w:hAnsi="Times New Roman"/>
      <w:sz w:val="18"/>
      <w:szCs w:val="18"/>
    </w:rPr>
  </w:style>
  <w:style w:type="character" w:customStyle="1" w:styleId="35">
    <w:name w:val="页眉 Char"/>
    <w:link w:val="12"/>
    <w:qFormat/>
    <w:uiPriority w:val="99"/>
    <w:rPr>
      <w:rFonts w:ascii="Times New Roman" w:hAnsi="Times New Roman"/>
      <w:sz w:val="18"/>
      <w:szCs w:val="18"/>
    </w:rPr>
  </w:style>
  <w:style w:type="character" w:customStyle="1" w:styleId="36">
    <w:name w:val="正文文本缩进 3 Char"/>
    <w:link w:val="13"/>
    <w:qFormat/>
    <w:uiPriority w:val="99"/>
    <w:rPr>
      <w:rFonts w:ascii="Times New Roman" w:hAnsi="Times New Roman"/>
      <w:sz w:val="16"/>
      <w:szCs w:val="16"/>
    </w:rPr>
  </w:style>
  <w:style w:type="character" w:customStyle="1" w:styleId="37">
    <w:name w:val="批注文字 Char"/>
    <w:semiHidden/>
    <w:qFormat/>
    <w:uiPriority w:val="99"/>
    <w:rPr>
      <w:rFonts w:ascii="Times New Roman" w:hAnsi="Times New Roman"/>
      <w:kern w:val="2"/>
      <w:sz w:val="21"/>
      <w:szCs w:val="24"/>
    </w:rPr>
  </w:style>
  <w:style w:type="character" w:customStyle="1" w:styleId="38">
    <w:name w:val="批注框文本 Char"/>
    <w:link w:val="10"/>
    <w:qFormat/>
    <w:uiPriority w:val="99"/>
    <w:rPr>
      <w:rFonts w:ascii="Times New Roman" w:hAnsi="Times New Roman"/>
      <w:sz w:val="18"/>
      <w:szCs w:val="18"/>
    </w:rPr>
  </w:style>
  <w:style w:type="character" w:customStyle="1" w:styleId="39">
    <w:name w:val="正文文本缩进 3 Char1"/>
    <w:basedOn w:val="19"/>
    <w:semiHidden/>
    <w:qFormat/>
    <w:uiPriority w:val="99"/>
    <w:rPr>
      <w:rFonts w:ascii="Times New Roman" w:hAnsi="Times New Roman" w:eastAsia="宋体" w:cs="Times New Roman"/>
      <w:sz w:val="16"/>
      <w:szCs w:val="16"/>
    </w:rPr>
  </w:style>
  <w:style w:type="character" w:customStyle="1" w:styleId="40">
    <w:name w:val="页眉 Char1"/>
    <w:basedOn w:val="19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41">
    <w:name w:val="批注框文本 Char1"/>
    <w:basedOn w:val="19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42">
    <w:name w:val="批注文字 Char1"/>
    <w:basedOn w:val="19"/>
    <w:link w:val="9"/>
    <w:semiHidden/>
    <w:qFormat/>
    <w:uiPriority w:val="99"/>
    <w:rPr>
      <w:rFonts w:ascii="Times New Roman" w:hAnsi="Times New Roman" w:eastAsia="宋体" w:cs="Times New Roman"/>
      <w:szCs w:val="24"/>
    </w:rPr>
  </w:style>
  <w:style w:type="character" w:customStyle="1" w:styleId="43">
    <w:name w:val="批注主题 Char1"/>
    <w:basedOn w:val="42"/>
    <w:semiHidden/>
    <w:qFormat/>
    <w:uiPriority w:val="99"/>
    <w:rPr>
      <w:rFonts w:ascii="Times New Roman" w:hAnsi="Times New Roman" w:eastAsia="宋体" w:cs="Times New Roman"/>
      <w:b/>
      <w:bCs/>
      <w:szCs w:val="24"/>
    </w:rPr>
  </w:style>
  <w:style w:type="character" w:customStyle="1" w:styleId="44">
    <w:name w:val="页脚 Char1"/>
    <w:basedOn w:val="19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45">
    <w:name w:val="标题 Char1"/>
    <w:basedOn w:val="19"/>
    <w:qFormat/>
    <w:uiPriority w:val="10"/>
    <w:rPr>
      <w:rFonts w:eastAsia="宋体" w:asciiTheme="majorHAnsi" w:hAnsiTheme="majorHAnsi" w:cstheme="majorBidi"/>
      <w:b/>
      <w:bCs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1443</Words>
  <Characters>8226</Characters>
  <Lines>68</Lines>
  <Paragraphs>19</Paragraphs>
  <TotalTime>8</TotalTime>
  <ScaleCrop>false</ScaleCrop>
  <LinksUpToDate>false</LinksUpToDate>
  <CharactersWithSpaces>9650</CharactersWithSpaces>
  <Application>WPS Office_11.8.2.1132_F1E327BC-269C-435d-A152-05C5408002CA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2018-03-07T02:17:00Z</dcterms:created>
  <dc:creator>lenovo</dc:creator>
  <cp:lastModifiedBy>zjzcw</cp:lastModifiedBy>
  <cp:lastPrinted>2018-03-07T02:37:00Z</cp:lastPrinted>
  <dcterms:modified xsi:type="dcterms:W3CDTF">2024-11-01T11:49:42Z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2052-11.8.2.1132</vt:lpwstr>
  </property>
  <property fmtid="{D5CDD505-2E9C-101B-9397-08002B2CF9AE}" pid="3" name="ICV">
    <vt:lpwstr>78EF046F0D959913D64F246757474A7A</vt:lpwstr>
  </property>
</Properties>
</file>