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7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焦作仲裁委员会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7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立案一次性告知清单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color w:val="000000"/>
          <w:sz w:val="46"/>
        </w:rPr>
      </w:pPr>
    </w:p>
    <w:tbl>
      <w:tblPr>
        <w:tblStyle w:val="3"/>
        <w:tblW w:w="9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0"/>
        <w:gridCol w:w="3733"/>
        <w:gridCol w:w="4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0" w:hRule="atLeast"/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提交材料</w:t>
            </w:r>
          </w:p>
        </w:tc>
        <w:tc>
          <w:tcPr>
            <w:tcW w:w="7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含有仲裁协议的合同复印件或独立仲裁协议。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仲裁申请书及副本。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授权委托书：须列明委托事项和具体代理权限，有代理人的签字或者盖章，并注明授权日期。。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4.被申请人身份信息（自然人提交身份证复印件，单位提交工商信息）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证据材料：应当附证据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录；所有证据材料应当编好页码及证据序号。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以上材料纸张均使用A4格式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0" w:hRule="atLeast"/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份数</w:t>
            </w:r>
          </w:p>
        </w:tc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式三份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（争议的金额不超过人民币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伍拾万元的）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</w:rPr>
              <w:t>如果被申请人人数超过两人，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则应增加相应份数</w:t>
            </w:r>
          </w:p>
        </w:tc>
        <w:tc>
          <w:tcPr>
            <w:tcW w:w="4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（争议的金额超过人民币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伍拾万元的）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如果被申请人人数超过两人，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则应增加相应份数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0" w:hRule="atLeast"/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仲裁申请书</w:t>
            </w:r>
          </w:p>
        </w:tc>
        <w:tc>
          <w:tcPr>
            <w:tcW w:w="78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申请人和被申请人的姓名、性别、年龄、职业、工作单位、住所、联系方式，法人或者其他组织的名称、住所和法定代表人或者主要负责人的姓名、职务、住所、联系方式。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仲裁请求和所根据的事实、理由。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证据名称和证据来源。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受理</w:t>
            </w:r>
          </w:p>
        </w:tc>
        <w:tc>
          <w:tcPr>
            <w:tcW w:w="7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收到仲裁申请书之日起五日内，认为符合条件的，应当受理并书面通知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当事人。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5" w:hRule="atLeast"/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不予受理</w:t>
            </w:r>
          </w:p>
        </w:tc>
        <w:tc>
          <w:tcPr>
            <w:tcW w:w="78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认为不符合受理条件的，应当书面通知当事人不予受理。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要求当事人限期补正，逾期不补正的，视为未申请。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0" w:hRule="atLeast"/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缴费</w:t>
            </w:r>
          </w:p>
        </w:tc>
        <w:tc>
          <w:tcPr>
            <w:tcW w:w="7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申请人应当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自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收到本会受理通知之日起五日内预交仲裁费用，逾期未交费视为撤回仲裁申请。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  <w:jc w:val="center"/>
        </w:trPr>
        <w:tc>
          <w:tcPr>
            <w:tcW w:w="140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办案秘书</w:t>
            </w:r>
          </w:p>
        </w:tc>
        <w:tc>
          <w:tcPr>
            <w:tcW w:w="7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会指定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中心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工作人员担任仲裁秘书，案件细节（包括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全）与仲裁秘书联系。</w:t>
            </w:r>
          </w:p>
        </w:tc>
      </w:tr>
    </w:tbl>
    <w:p/>
    <w:sectPr>
      <w:pgSz w:w="11900" w:h="16840"/>
      <w:pgMar w:top="1440" w:right="1700" w:bottom="1440" w:left="1700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F739D"/>
    <w:rsid w:val="65982961"/>
    <w:rsid w:val="661F4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2024-09-10T09:29:00Z</dcterms:created>
  <dc:creator>openxml-sdk </dc:creator>
  <dc:description>openxml-sdk, CCi Textin Word Converter, JL</dc:description>
  <cp:keywords>CCi</cp:keywords>
  <cp:lastModifiedBy>Administrator</cp:lastModifiedBy>
  <cp:lastPrinted>2024-09-10T09:46:00Z</cp:lastPrinted>
  <dcterms:modified xsi:type="dcterms:W3CDTF">2024-09-14T09:04:13Z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